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E7" w:rsidRDefault="000B53E7" w:rsidP="000B53E7">
      <w:pPr>
        <w:rPr>
          <w:b/>
          <w:caps/>
        </w:rPr>
      </w:pPr>
      <w:r>
        <w:rPr>
          <w:b/>
          <w:caps/>
          <w:noProof/>
        </w:rPr>
        <w:drawing>
          <wp:anchor distT="0" distB="0" distL="114300" distR="114300" simplePos="0" relativeHeight="251659264" behindDoc="1" locked="0" layoutInCell="1" allowOverlap="1">
            <wp:simplePos x="0" y="0"/>
            <wp:positionH relativeFrom="column">
              <wp:posOffset>-204470</wp:posOffset>
            </wp:positionH>
            <wp:positionV relativeFrom="paragraph">
              <wp:posOffset>55880</wp:posOffset>
            </wp:positionV>
            <wp:extent cx="5912485" cy="1389380"/>
            <wp:effectExtent l="19050" t="0" r="0" b="0"/>
            <wp:wrapThrough wrapText="bothSides">
              <wp:wrapPolygon edited="0">
                <wp:start x="-70" y="0"/>
                <wp:lineTo x="-70" y="21324"/>
                <wp:lineTo x="21574" y="21324"/>
                <wp:lineTo x="21574" y="0"/>
                <wp:lineTo x="-70" y="0"/>
              </wp:wrapPolygon>
            </wp:wrapThrough>
            <wp:docPr id="1" name="Picture 2" descr="A4-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en"/>
                    <pic:cNvPicPr>
                      <a:picLocks noChangeAspect="1" noChangeArrowheads="1"/>
                    </pic:cNvPicPr>
                  </pic:nvPicPr>
                  <pic:blipFill>
                    <a:blip r:embed="rId5" cstate="print"/>
                    <a:srcRect/>
                    <a:stretch>
                      <a:fillRect/>
                    </a:stretch>
                  </pic:blipFill>
                  <pic:spPr bwMode="auto">
                    <a:xfrm>
                      <a:off x="0" y="0"/>
                      <a:ext cx="5912485" cy="1389380"/>
                    </a:xfrm>
                    <a:prstGeom prst="rect">
                      <a:avLst/>
                    </a:prstGeom>
                    <a:solidFill>
                      <a:srgbClr val="C0C0C0"/>
                    </a:solidFill>
                    <a:ln w="9525">
                      <a:noFill/>
                      <a:miter lim="800000"/>
                      <a:headEnd/>
                      <a:tailEnd/>
                    </a:ln>
                  </pic:spPr>
                </pic:pic>
              </a:graphicData>
            </a:graphic>
          </wp:anchor>
        </w:drawing>
      </w:r>
    </w:p>
    <w:p w:rsidR="000B53E7" w:rsidRDefault="000B53E7" w:rsidP="000B53E7">
      <w:pPr>
        <w:rPr>
          <w:b/>
          <w:caps/>
        </w:rPr>
      </w:pPr>
    </w:p>
    <w:p w:rsidR="000B53E7" w:rsidRDefault="000B53E7" w:rsidP="000B53E7">
      <w:pPr>
        <w:rPr>
          <w:b/>
          <w:caps/>
        </w:rPr>
      </w:pPr>
    </w:p>
    <w:p w:rsidR="000B53E7" w:rsidRDefault="000B53E7" w:rsidP="000B53E7">
      <w:pPr>
        <w:rPr>
          <w:b/>
          <w:caps/>
        </w:rPr>
      </w:pPr>
    </w:p>
    <w:p w:rsidR="000B53E7" w:rsidRDefault="000B53E7" w:rsidP="000B53E7">
      <w:pPr>
        <w:rPr>
          <w:b/>
          <w:caps/>
        </w:rPr>
      </w:pPr>
    </w:p>
    <w:p w:rsidR="000B53E7" w:rsidRDefault="000B53E7" w:rsidP="000B53E7">
      <w:pPr>
        <w:rPr>
          <w:b/>
          <w:caps/>
        </w:rPr>
      </w:pPr>
    </w:p>
    <w:p w:rsidR="000B53E7" w:rsidRDefault="000B53E7" w:rsidP="000B53E7">
      <w:pPr>
        <w:rPr>
          <w:b/>
          <w:caps/>
        </w:rPr>
      </w:pPr>
    </w:p>
    <w:p w:rsidR="000B53E7" w:rsidRDefault="000B53E7" w:rsidP="000B53E7">
      <w:pPr>
        <w:rPr>
          <w:b/>
          <w:caps/>
        </w:rPr>
      </w:pPr>
    </w:p>
    <w:p w:rsidR="000B53E7" w:rsidRDefault="000B53E7" w:rsidP="000B53E7">
      <w:pPr>
        <w:rPr>
          <w:b/>
          <w:caps/>
        </w:rPr>
      </w:pPr>
    </w:p>
    <w:p w:rsidR="000B53E7" w:rsidRDefault="000B53E7" w:rsidP="000B53E7">
      <w:pPr>
        <w:rPr>
          <w:b/>
          <w:caps/>
        </w:rPr>
      </w:pPr>
    </w:p>
    <w:p w:rsidR="00860643" w:rsidRPr="00860643" w:rsidRDefault="00860643" w:rsidP="00860643">
      <w:pPr>
        <w:autoSpaceDE w:val="0"/>
        <w:autoSpaceDN w:val="0"/>
        <w:adjustRightInd w:val="0"/>
        <w:rPr>
          <w:sz w:val="22"/>
          <w:szCs w:val="22"/>
        </w:rPr>
      </w:pPr>
      <w:r w:rsidRPr="00566ABB">
        <w:t xml:space="preserve">Tempus project </w:t>
      </w:r>
      <w:r w:rsidRPr="00566ABB">
        <w:rPr>
          <w:rStyle w:val="apple-style-span"/>
          <w:caps/>
          <w:color w:val="000000"/>
          <w:shd w:val="clear" w:color="auto" w:fill="FFFFFF"/>
          <w:lang w:val="pt-PT"/>
        </w:rPr>
        <w:t>516851-RS-SMGR</w:t>
      </w:r>
      <w:r w:rsidRPr="00566ABB">
        <w:t xml:space="preserve"> EQUIED</w:t>
      </w:r>
    </w:p>
    <w:p w:rsidR="00860643" w:rsidRDefault="002D33D5" w:rsidP="00860643">
      <w:r>
        <w:t>Progress 1</w:t>
      </w:r>
      <w:r w:rsidR="00860643">
        <w:t xml:space="preserve">: </w:t>
      </w:r>
      <w:r>
        <w:t xml:space="preserve">Until </w:t>
      </w:r>
      <w:r w:rsidR="00860643">
        <w:t>Request for extension of eligible time 21.08</w:t>
      </w:r>
      <w:r w:rsidR="00860643" w:rsidRPr="00566ABB">
        <w:t xml:space="preserve">.2014 </w:t>
      </w:r>
    </w:p>
    <w:p w:rsidR="002D33D5" w:rsidRPr="00566ABB" w:rsidRDefault="002D33D5" w:rsidP="00860643">
      <w:r>
        <w:t xml:space="preserve">Progress 2: After extension of time being granted </w:t>
      </w:r>
    </w:p>
    <w:p w:rsidR="00860643" w:rsidRPr="00566ABB" w:rsidRDefault="00860643" w:rsidP="00860643"/>
    <w:p w:rsidR="00860643" w:rsidRPr="00566ABB" w:rsidRDefault="00860643" w:rsidP="00860643">
      <w:pPr>
        <w:rPr>
          <w:b/>
          <w:caps/>
        </w:rPr>
      </w:pPr>
      <w:r w:rsidRPr="00566ABB">
        <w:rPr>
          <w:b/>
          <w:caps/>
        </w:rPr>
        <w:t xml:space="preserve">Self-evaluation Report </w:t>
      </w:r>
    </w:p>
    <w:p w:rsidR="00860643" w:rsidRPr="00566ABB" w:rsidRDefault="00860643" w:rsidP="00860643"/>
    <w:p w:rsidR="00860643" w:rsidRPr="00566ABB" w:rsidRDefault="00860643" w:rsidP="00860643">
      <w:pPr>
        <w:pBdr>
          <w:top w:val="single" w:sz="4" w:space="1" w:color="auto"/>
          <w:left w:val="single" w:sz="4" w:space="4" w:color="auto"/>
          <w:bottom w:val="single" w:sz="4" w:space="1" w:color="auto"/>
          <w:right w:val="single" w:sz="4" w:space="4" w:color="auto"/>
        </w:pBdr>
        <w:shd w:val="clear" w:color="auto" w:fill="E6E6E6"/>
      </w:pPr>
      <w:r w:rsidRPr="00566ABB">
        <w:t>I Project activities by work packages</w:t>
      </w:r>
    </w:p>
    <w:p w:rsidR="00860643" w:rsidRPr="00566ABB" w:rsidRDefault="00860643" w:rsidP="00860643"/>
    <w:p w:rsidR="00860643" w:rsidRDefault="00860643" w:rsidP="00860643">
      <w:pPr>
        <w:autoSpaceDE w:val="0"/>
        <w:autoSpaceDN w:val="0"/>
        <w:adjustRightInd w:val="0"/>
        <w:rPr>
          <w:rFonts w:ascii="Times-Roman" w:hAnsi="Times-Roman" w:cs="Times-Roman"/>
        </w:rPr>
      </w:pPr>
      <w:r w:rsidRPr="00CC2538">
        <w:rPr>
          <w:rFonts w:ascii="Times-Roman" w:hAnsi="Times-Roman" w:cs="Times-Roman"/>
          <w:b/>
        </w:rPr>
        <w:t>WP1. Develop policy framework ensuring equitable access to and completion of higher education in Serbia based on EU models and national best practices</w:t>
      </w:r>
      <w:r>
        <w:rPr>
          <w:rFonts w:ascii="Times-Roman" w:hAnsi="Times-Roman" w:cs="Times-Roman"/>
        </w:rPr>
        <w:t xml:space="preserve"> </w:t>
      </w:r>
    </w:p>
    <w:p w:rsidR="00860643" w:rsidRDefault="00860643" w:rsidP="00860643">
      <w:pPr>
        <w:autoSpaceDE w:val="0"/>
        <w:autoSpaceDN w:val="0"/>
        <w:adjustRightInd w:val="0"/>
        <w:rPr>
          <w:rFonts w:ascii="Times-Roman" w:hAnsi="Times-Roman" w:cs="Times-Roman"/>
        </w:rPr>
      </w:pPr>
    </w:p>
    <w:p w:rsidR="00860643" w:rsidRDefault="00860643" w:rsidP="00860643">
      <w:pPr>
        <w:autoSpaceDE w:val="0"/>
        <w:autoSpaceDN w:val="0"/>
        <w:adjustRightInd w:val="0"/>
        <w:rPr>
          <w:rFonts w:ascii="Times-Roman" w:hAnsi="Times-Roman" w:cs="Times-Roman"/>
        </w:rPr>
      </w:pPr>
      <w:r>
        <w:rPr>
          <w:rFonts w:ascii="Times-Roman" w:hAnsi="Times-Roman" w:cs="Times-Roman"/>
        </w:rPr>
        <w:t>Activities:</w:t>
      </w:r>
    </w:p>
    <w:p w:rsidR="00860643" w:rsidRPr="00D16E0F" w:rsidRDefault="00860643" w:rsidP="00860643">
      <w:pPr>
        <w:autoSpaceDE w:val="0"/>
        <w:autoSpaceDN w:val="0"/>
        <w:adjustRightInd w:val="0"/>
        <w:rPr>
          <w:rFonts w:ascii="Times-Roman" w:hAnsi="Times-Roman" w:cs="Times-Roman"/>
        </w:rPr>
      </w:pPr>
    </w:p>
    <w:p w:rsidR="00860643" w:rsidRPr="00FE7F3A" w:rsidRDefault="00860643" w:rsidP="00860643">
      <w:pPr>
        <w:autoSpaceDE w:val="0"/>
        <w:autoSpaceDN w:val="0"/>
        <w:adjustRightInd w:val="0"/>
        <w:rPr>
          <w:rFonts w:ascii="Times-Roman" w:hAnsi="Times-Roman" w:cs="Times-Roman"/>
          <w:sz w:val="20"/>
          <w:szCs w:val="20"/>
        </w:rPr>
      </w:pPr>
      <w:r w:rsidRPr="00FE7F3A">
        <w:rPr>
          <w:rFonts w:ascii="Times-Roman" w:hAnsi="Times-Roman" w:cs="Times-Roman"/>
          <w:sz w:val="20"/>
          <w:szCs w:val="20"/>
        </w:rPr>
        <w:t>A1.1 Preparing baseline study (description of the state of the structure of the student body, institutional mechanisms, regulations and measures of support)</w:t>
      </w:r>
    </w:p>
    <w:p w:rsidR="00860643" w:rsidRPr="00FE7F3A" w:rsidRDefault="00860643" w:rsidP="00860643">
      <w:pPr>
        <w:autoSpaceDE w:val="0"/>
        <w:autoSpaceDN w:val="0"/>
        <w:adjustRightInd w:val="0"/>
        <w:rPr>
          <w:rFonts w:ascii="Times-Roman" w:hAnsi="Times-Roman" w:cs="Times-Roman"/>
          <w:sz w:val="20"/>
          <w:szCs w:val="20"/>
        </w:rPr>
      </w:pPr>
      <w:r w:rsidRPr="00FE7F3A">
        <w:rPr>
          <w:rFonts w:ascii="Times-Roman" w:hAnsi="Times-Roman" w:cs="Times-Roman"/>
          <w:sz w:val="20"/>
          <w:szCs w:val="20"/>
        </w:rPr>
        <w:t>A1.2 Stakeholders consultations on needs and problems</w:t>
      </w:r>
    </w:p>
    <w:p w:rsidR="00860643" w:rsidRPr="00FE7F3A" w:rsidRDefault="00860643" w:rsidP="00860643">
      <w:pPr>
        <w:autoSpaceDE w:val="0"/>
        <w:autoSpaceDN w:val="0"/>
        <w:adjustRightInd w:val="0"/>
        <w:rPr>
          <w:rFonts w:ascii="Times-Roman" w:hAnsi="Times-Roman" w:cs="Times-Roman"/>
          <w:sz w:val="20"/>
          <w:szCs w:val="20"/>
        </w:rPr>
      </w:pPr>
      <w:r w:rsidRPr="00FE7F3A">
        <w:rPr>
          <w:rFonts w:ascii="Times-Roman" w:hAnsi="Times-Roman" w:cs="Times-Roman"/>
          <w:sz w:val="20"/>
          <w:szCs w:val="20"/>
        </w:rPr>
        <w:t>A1.3 Formulation of policies, comparative policy analysis though transfer of knowledge on international practices in order to determine which of the proposed policies will be most effective</w:t>
      </w:r>
    </w:p>
    <w:p w:rsidR="00860643" w:rsidRPr="00FE7F3A" w:rsidRDefault="00860643" w:rsidP="00860643">
      <w:pPr>
        <w:autoSpaceDE w:val="0"/>
        <w:autoSpaceDN w:val="0"/>
        <w:adjustRightInd w:val="0"/>
        <w:rPr>
          <w:rFonts w:ascii="Times-Roman" w:hAnsi="Times-Roman" w:cs="Times-Roman"/>
          <w:sz w:val="20"/>
          <w:szCs w:val="20"/>
        </w:rPr>
      </w:pPr>
      <w:r w:rsidRPr="00FE7F3A">
        <w:rPr>
          <w:rFonts w:ascii="Times-Roman" w:hAnsi="Times-Roman" w:cs="Times-Roman"/>
          <w:sz w:val="20"/>
          <w:szCs w:val="20"/>
        </w:rPr>
        <w:t>A1.4 Organizing stakeholder consultations on proposed policy recommendation</w:t>
      </w:r>
    </w:p>
    <w:p w:rsidR="00860643" w:rsidRPr="00FE7F3A" w:rsidRDefault="00860643" w:rsidP="00860643">
      <w:pPr>
        <w:autoSpaceDE w:val="0"/>
        <w:autoSpaceDN w:val="0"/>
        <w:adjustRightInd w:val="0"/>
        <w:rPr>
          <w:rFonts w:ascii="Times-Roman" w:hAnsi="Times-Roman" w:cs="Times-Roman"/>
          <w:sz w:val="20"/>
          <w:szCs w:val="20"/>
        </w:rPr>
      </w:pPr>
      <w:r w:rsidRPr="00FE7F3A">
        <w:rPr>
          <w:rFonts w:ascii="Times-Roman" w:hAnsi="Times-Roman" w:cs="Times-Roman"/>
          <w:sz w:val="20"/>
          <w:szCs w:val="20"/>
        </w:rPr>
        <w:t>A1.5 Preparing final version of policy framework of diversifying and enlarging the student body</w:t>
      </w:r>
    </w:p>
    <w:p w:rsidR="00860643" w:rsidRPr="00566ABB" w:rsidRDefault="00860643" w:rsidP="00860643"/>
    <w:p w:rsidR="00860643" w:rsidRDefault="00860643" w:rsidP="00860643">
      <w:r w:rsidRPr="00566ABB">
        <w:t>Progress</w:t>
      </w:r>
      <w:r w:rsidR="002D33D5">
        <w:t xml:space="preserve"> 1</w:t>
      </w:r>
      <w:r w:rsidRPr="00566ABB">
        <w:t xml:space="preserve">: </w:t>
      </w:r>
    </w:p>
    <w:p w:rsidR="00860643" w:rsidRPr="00566ABB" w:rsidRDefault="00860643" w:rsidP="00860643"/>
    <w:p w:rsidR="00860643" w:rsidRPr="00FE7F3A" w:rsidRDefault="00860643" w:rsidP="00860643">
      <w:pPr>
        <w:rPr>
          <w:sz w:val="20"/>
          <w:szCs w:val="20"/>
        </w:rPr>
      </w:pPr>
      <w:r w:rsidRPr="00FE7F3A">
        <w:rPr>
          <w:sz w:val="20"/>
          <w:szCs w:val="20"/>
        </w:rPr>
        <w:t xml:space="preserve">Baseline study completed, translated, published electronically on the project website, Stakeholder conference on Baseline study findings held. Policy analysis has been completed in all the area relevant for social dimension of higher education and the second Stakeholder conference, on policy analysis, held. Written contributions for the publication on policy analysis have been collected (contributions by RU, BU and UM teams, analysis of statistical data availability and shortcomings, analysis of state of student support services at Serbian universities, reports on support to piloted students and evaluation of both support measures and students results, analysis of students standard policy measures, analysis of legal regulation of access to higher education...) Publishing expected by November 2014. Some of the recommendations have been already formulated in the form of proposals to draft Law of Higher Education and new standards for accreditation of higher education institutions, as well as an amended form for data collection on student population administered by the National statistical office. Proposals have been submitted  to the Ministry of education and to the National council for higher education. </w:t>
      </w:r>
    </w:p>
    <w:p w:rsidR="00860643" w:rsidRPr="00FE7F3A" w:rsidRDefault="00860643" w:rsidP="00860643">
      <w:pPr>
        <w:rPr>
          <w:sz w:val="20"/>
          <w:szCs w:val="20"/>
        </w:rPr>
      </w:pPr>
    </w:p>
    <w:p w:rsidR="00860643" w:rsidRDefault="002D33D5" w:rsidP="00860643">
      <w:r>
        <w:t>Progress 2</w:t>
      </w:r>
      <w:r w:rsidR="00860643" w:rsidRPr="00566ABB">
        <w:t xml:space="preserve">: </w:t>
      </w:r>
    </w:p>
    <w:p w:rsidR="00860643" w:rsidRPr="00566ABB" w:rsidRDefault="00860643" w:rsidP="00860643"/>
    <w:p w:rsidR="00860643" w:rsidRDefault="00860643" w:rsidP="00860643">
      <w:pPr>
        <w:rPr>
          <w:sz w:val="20"/>
          <w:szCs w:val="20"/>
        </w:rPr>
      </w:pPr>
      <w:r w:rsidRPr="00FE7F3A">
        <w:rPr>
          <w:sz w:val="20"/>
          <w:szCs w:val="20"/>
        </w:rPr>
        <w:t xml:space="preserve">Study visit to University of </w:t>
      </w:r>
      <w:proofErr w:type="spellStart"/>
      <w:r w:rsidRPr="00FE7F3A">
        <w:rPr>
          <w:sz w:val="20"/>
          <w:szCs w:val="20"/>
        </w:rPr>
        <w:t>Veliko</w:t>
      </w:r>
      <w:proofErr w:type="spellEnd"/>
      <w:r w:rsidRPr="00FE7F3A">
        <w:rPr>
          <w:sz w:val="20"/>
          <w:szCs w:val="20"/>
        </w:rPr>
        <w:t xml:space="preserve"> </w:t>
      </w:r>
      <w:proofErr w:type="spellStart"/>
      <w:r w:rsidRPr="00FE7F3A">
        <w:rPr>
          <w:sz w:val="20"/>
          <w:szCs w:val="20"/>
        </w:rPr>
        <w:t>Trnovo</w:t>
      </w:r>
      <w:proofErr w:type="spellEnd"/>
      <w:r w:rsidRPr="00FE7F3A">
        <w:rPr>
          <w:sz w:val="20"/>
          <w:szCs w:val="20"/>
        </w:rPr>
        <w:t xml:space="preserve">, </w:t>
      </w:r>
      <w:proofErr w:type="spellStart"/>
      <w:r w:rsidRPr="00FE7F3A">
        <w:rPr>
          <w:sz w:val="20"/>
          <w:szCs w:val="20"/>
        </w:rPr>
        <w:t>Bulagaria</w:t>
      </w:r>
      <w:proofErr w:type="spellEnd"/>
      <w:r w:rsidRPr="00FE7F3A">
        <w:rPr>
          <w:sz w:val="20"/>
          <w:szCs w:val="20"/>
        </w:rPr>
        <w:t xml:space="preserve"> - </w:t>
      </w:r>
      <w:r w:rsidR="002D33D5" w:rsidRPr="00354F1E">
        <w:rPr>
          <w:color w:val="222222"/>
          <w:sz w:val="20"/>
          <w:szCs w:val="20"/>
          <w:shd w:val="clear" w:color="auto" w:fill="FFFFFF"/>
        </w:rPr>
        <w:t xml:space="preserve">Presentation of the project deliverables, the peer review of the project deliverables by the UVT team, and exchange of ideas and experiences among the partners teams. </w:t>
      </w:r>
      <w:r w:rsidR="00354F1E" w:rsidRPr="00354F1E">
        <w:rPr>
          <w:sz w:val="20"/>
          <w:szCs w:val="20"/>
        </w:rPr>
        <w:t>D</w:t>
      </w:r>
      <w:r w:rsidRPr="00354F1E">
        <w:rPr>
          <w:sz w:val="20"/>
          <w:szCs w:val="20"/>
        </w:rPr>
        <w:t>iscussion of draft publication an</w:t>
      </w:r>
      <w:r w:rsidR="00354F1E" w:rsidRPr="00354F1E">
        <w:rPr>
          <w:sz w:val="20"/>
          <w:szCs w:val="20"/>
        </w:rPr>
        <w:t>d recommendations.</w:t>
      </w:r>
    </w:p>
    <w:p w:rsidR="00354F1E" w:rsidRDefault="00354F1E" w:rsidP="00860643">
      <w:pPr>
        <w:rPr>
          <w:sz w:val="20"/>
          <w:szCs w:val="20"/>
        </w:rPr>
      </w:pPr>
    </w:p>
    <w:p w:rsidR="00354F1E" w:rsidRPr="00354F1E" w:rsidRDefault="00354F1E" w:rsidP="00860643">
      <w:pPr>
        <w:rPr>
          <w:sz w:val="20"/>
          <w:szCs w:val="20"/>
        </w:rPr>
      </w:pPr>
      <w:r>
        <w:rPr>
          <w:sz w:val="20"/>
          <w:szCs w:val="20"/>
        </w:rPr>
        <w:t>Chapters for the publication completed: Analysis of student support, Analysis of data collection, Analysis of legal documents, Analysis of assistive technology, UK experience in widening participation, Slovenian experience of equal access, Pilot program experience</w:t>
      </w:r>
    </w:p>
    <w:p w:rsidR="002D33D5" w:rsidRDefault="002D33D5" w:rsidP="00860643">
      <w:pPr>
        <w:spacing w:before="60"/>
        <w:rPr>
          <w:sz w:val="20"/>
          <w:szCs w:val="20"/>
        </w:rPr>
      </w:pPr>
    </w:p>
    <w:p w:rsidR="002D33D5" w:rsidRDefault="002D33D5" w:rsidP="00860643">
      <w:pPr>
        <w:spacing w:before="60"/>
        <w:rPr>
          <w:sz w:val="20"/>
          <w:szCs w:val="20"/>
        </w:rPr>
      </w:pPr>
      <w:r>
        <w:rPr>
          <w:sz w:val="20"/>
          <w:szCs w:val="20"/>
        </w:rPr>
        <w:t xml:space="preserve">To be completed: </w:t>
      </w:r>
    </w:p>
    <w:p w:rsidR="002D33D5" w:rsidRDefault="002D33D5" w:rsidP="00860643">
      <w:pPr>
        <w:spacing w:before="60"/>
        <w:rPr>
          <w:sz w:val="20"/>
          <w:szCs w:val="20"/>
        </w:rPr>
      </w:pPr>
    </w:p>
    <w:p w:rsidR="00860643" w:rsidRPr="00FE7F3A" w:rsidRDefault="00860643" w:rsidP="00860643">
      <w:pPr>
        <w:spacing w:before="60"/>
        <w:rPr>
          <w:sz w:val="20"/>
          <w:szCs w:val="20"/>
        </w:rPr>
      </w:pPr>
      <w:r w:rsidRPr="00FE7F3A">
        <w:rPr>
          <w:sz w:val="20"/>
          <w:szCs w:val="20"/>
        </w:rPr>
        <w:t xml:space="preserve">Publication of policy analysis and policy recommendations - end of </w:t>
      </w:r>
      <w:r w:rsidR="00354F1E">
        <w:rPr>
          <w:sz w:val="20"/>
          <w:szCs w:val="20"/>
        </w:rPr>
        <w:t>February 2015</w:t>
      </w:r>
      <w:r w:rsidRPr="00FE7F3A">
        <w:rPr>
          <w:sz w:val="20"/>
          <w:szCs w:val="20"/>
        </w:rPr>
        <w:t>.</w:t>
      </w:r>
    </w:p>
    <w:p w:rsidR="00860643" w:rsidRPr="00FE7F3A" w:rsidRDefault="00860643" w:rsidP="00860643">
      <w:pPr>
        <w:rPr>
          <w:sz w:val="20"/>
          <w:szCs w:val="20"/>
        </w:rPr>
      </w:pPr>
      <w:r>
        <w:rPr>
          <w:sz w:val="20"/>
          <w:szCs w:val="20"/>
        </w:rPr>
        <w:t>T</w:t>
      </w:r>
      <w:r w:rsidRPr="00FE7F3A">
        <w:rPr>
          <w:sz w:val="20"/>
          <w:szCs w:val="20"/>
        </w:rPr>
        <w:t>he final conference on project's results and policy recommendations</w:t>
      </w:r>
      <w:r w:rsidR="00354F1E">
        <w:rPr>
          <w:sz w:val="20"/>
          <w:szCs w:val="20"/>
        </w:rPr>
        <w:t xml:space="preserve"> - March 2015</w:t>
      </w:r>
      <w:r w:rsidRPr="00FE7F3A">
        <w:rPr>
          <w:sz w:val="20"/>
          <w:szCs w:val="20"/>
        </w:rPr>
        <w:t>.</w:t>
      </w:r>
    </w:p>
    <w:p w:rsidR="00860643" w:rsidRPr="00566ABB" w:rsidRDefault="00860643" w:rsidP="00860643"/>
    <w:p w:rsidR="00860643" w:rsidRPr="00566ABB" w:rsidRDefault="00860643" w:rsidP="00860643"/>
    <w:p w:rsidR="00860643" w:rsidRDefault="00860643" w:rsidP="00860643">
      <w:pPr>
        <w:autoSpaceDE w:val="0"/>
        <w:autoSpaceDN w:val="0"/>
        <w:adjustRightInd w:val="0"/>
        <w:rPr>
          <w:rFonts w:ascii="Times-Roman" w:hAnsi="Times-Roman" w:cs="Times-Roman"/>
          <w:sz w:val="20"/>
          <w:szCs w:val="20"/>
        </w:rPr>
      </w:pPr>
      <w:r w:rsidRPr="00CD3950">
        <w:rPr>
          <w:rFonts w:ascii="Times-Roman" w:hAnsi="Times-Roman" w:cs="Times-Roman"/>
          <w:b/>
        </w:rPr>
        <w:t>WP2. Enhance the system of collection, analysis and dissemination of data on Higher Education</w:t>
      </w:r>
      <w:r w:rsidRPr="00CD3950">
        <w:rPr>
          <w:rFonts w:ascii="Times-Roman" w:hAnsi="Times-Roman" w:cs="Times-Roman"/>
          <w:b/>
          <w:sz w:val="20"/>
          <w:szCs w:val="20"/>
        </w:rPr>
        <w:t xml:space="preserve"> </w:t>
      </w:r>
    </w:p>
    <w:p w:rsidR="00860643" w:rsidRDefault="00860643" w:rsidP="00860643">
      <w:pPr>
        <w:autoSpaceDE w:val="0"/>
        <w:autoSpaceDN w:val="0"/>
        <w:adjustRightInd w:val="0"/>
        <w:rPr>
          <w:rFonts w:ascii="Times-Roman" w:hAnsi="Times-Roman" w:cs="Times-Roman"/>
          <w:sz w:val="20"/>
          <w:szCs w:val="20"/>
        </w:rPr>
      </w:pPr>
    </w:p>
    <w:p w:rsidR="00860643" w:rsidRPr="00CD3950" w:rsidRDefault="00860643" w:rsidP="00860643">
      <w:pPr>
        <w:autoSpaceDE w:val="0"/>
        <w:autoSpaceDN w:val="0"/>
        <w:adjustRightInd w:val="0"/>
        <w:rPr>
          <w:rFonts w:ascii="Times-Roman" w:hAnsi="Times-Roman" w:cs="Times-Roman"/>
        </w:rPr>
      </w:pPr>
      <w:r w:rsidRPr="00CD3950">
        <w:rPr>
          <w:rFonts w:ascii="Times-Roman" w:hAnsi="Times-Roman" w:cs="Times-Roman"/>
        </w:rPr>
        <w:t>Activities:</w:t>
      </w:r>
    </w:p>
    <w:p w:rsidR="00860643" w:rsidRDefault="00860643" w:rsidP="00860643">
      <w:pPr>
        <w:autoSpaceDE w:val="0"/>
        <w:autoSpaceDN w:val="0"/>
        <w:adjustRightInd w:val="0"/>
        <w:rPr>
          <w:rFonts w:ascii="Times-Roman" w:hAnsi="Times-Roman" w:cs="Times-Roman"/>
          <w:sz w:val="20"/>
          <w:szCs w:val="20"/>
        </w:rPr>
      </w:pPr>
    </w:p>
    <w:p w:rsidR="00860643" w:rsidRPr="00CD3950" w:rsidRDefault="00860643" w:rsidP="00860643">
      <w:pPr>
        <w:autoSpaceDE w:val="0"/>
        <w:autoSpaceDN w:val="0"/>
        <w:adjustRightInd w:val="0"/>
        <w:rPr>
          <w:rFonts w:ascii="Times-Roman" w:hAnsi="Times-Roman" w:cs="Times-Roman"/>
          <w:sz w:val="20"/>
          <w:szCs w:val="20"/>
        </w:rPr>
      </w:pPr>
      <w:r w:rsidRPr="00CD3950">
        <w:rPr>
          <w:rFonts w:ascii="Times-Roman" w:hAnsi="Times-Roman" w:cs="Times-Roman"/>
          <w:sz w:val="20"/>
          <w:szCs w:val="20"/>
        </w:rPr>
        <w:t>A2.1 Analyzing existing methodology for collection of data on student population (existing forms, responsible institutions, channels of communication, data needs determined at stakeholders consultations)</w:t>
      </w:r>
    </w:p>
    <w:p w:rsidR="00860643" w:rsidRPr="00CD3950" w:rsidRDefault="00860643" w:rsidP="00860643">
      <w:pPr>
        <w:autoSpaceDE w:val="0"/>
        <w:autoSpaceDN w:val="0"/>
        <w:adjustRightInd w:val="0"/>
        <w:rPr>
          <w:rFonts w:ascii="Times-Roman" w:hAnsi="Times-Roman" w:cs="Times-Roman"/>
          <w:sz w:val="20"/>
          <w:szCs w:val="20"/>
        </w:rPr>
      </w:pPr>
      <w:r w:rsidRPr="00CD3950">
        <w:rPr>
          <w:rFonts w:ascii="Times-Roman" w:hAnsi="Times-Roman" w:cs="Times-Roman"/>
          <w:sz w:val="20"/>
          <w:szCs w:val="20"/>
        </w:rPr>
        <w:t>A2.2 Defining relevant indicators and potential users of semiannual census of student body</w:t>
      </w:r>
    </w:p>
    <w:p w:rsidR="00860643" w:rsidRPr="00CD3950" w:rsidRDefault="00860643" w:rsidP="00860643">
      <w:pPr>
        <w:autoSpaceDE w:val="0"/>
        <w:autoSpaceDN w:val="0"/>
        <w:adjustRightInd w:val="0"/>
        <w:rPr>
          <w:rFonts w:ascii="Times-Roman" w:hAnsi="Times-Roman" w:cs="Times-Roman"/>
          <w:sz w:val="20"/>
          <w:szCs w:val="20"/>
        </w:rPr>
      </w:pPr>
      <w:r w:rsidRPr="00CD3950">
        <w:rPr>
          <w:rFonts w:ascii="Times-Roman" w:hAnsi="Times-Roman" w:cs="Times-Roman"/>
          <w:sz w:val="20"/>
          <w:szCs w:val="20"/>
        </w:rPr>
        <w:t>A2.3 Defining scope of work and manuals on procedures of the relevant institutions responsible for student statistics and training needs analysis</w:t>
      </w:r>
    </w:p>
    <w:p w:rsidR="00860643" w:rsidRPr="00CD3950" w:rsidRDefault="00860643" w:rsidP="00860643">
      <w:pPr>
        <w:autoSpaceDE w:val="0"/>
        <w:autoSpaceDN w:val="0"/>
        <w:adjustRightInd w:val="0"/>
        <w:rPr>
          <w:rFonts w:ascii="Times-Roman" w:hAnsi="Times-Roman" w:cs="Times-Roman"/>
          <w:sz w:val="20"/>
          <w:szCs w:val="20"/>
        </w:rPr>
      </w:pPr>
      <w:r w:rsidRPr="00CD3950">
        <w:rPr>
          <w:rFonts w:ascii="Times-Roman" w:hAnsi="Times-Roman" w:cs="Times-Roman"/>
          <w:sz w:val="20"/>
          <w:szCs w:val="20"/>
        </w:rPr>
        <w:t>A2.4 Conducting trainings on new methodology for collection of data concerning the social dimension of student population</w:t>
      </w:r>
    </w:p>
    <w:p w:rsidR="00860643" w:rsidRPr="00CD3950" w:rsidRDefault="00860643" w:rsidP="00860643">
      <w:pPr>
        <w:autoSpaceDE w:val="0"/>
        <w:autoSpaceDN w:val="0"/>
        <w:adjustRightInd w:val="0"/>
        <w:rPr>
          <w:rFonts w:ascii="Times-Roman" w:hAnsi="Times-Roman" w:cs="Times-Roman"/>
          <w:sz w:val="20"/>
          <w:szCs w:val="20"/>
        </w:rPr>
      </w:pPr>
      <w:r w:rsidRPr="00CD3950">
        <w:rPr>
          <w:rFonts w:ascii="Times-Roman" w:hAnsi="Times-Roman" w:cs="Times-Roman"/>
          <w:sz w:val="20"/>
          <w:szCs w:val="20"/>
        </w:rPr>
        <w:t>A2.5Putting into operation new methodology on students’ statistics</w:t>
      </w:r>
    </w:p>
    <w:p w:rsidR="00860643" w:rsidRPr="00CD3950" w:rsidRDefault="00860643" w:rsidP="00860643">
      <w:pPr>
        <w:autoSpaceDE w:val="0"/>
        <w:autoSpaceDN w:val="0"/>
        <w:adjustRightInd w:val="0"/>
        <w:rPr>
          <w:rFonts w:ascii="Times-Roman" w:hAnsi="Times-Roman" w:cs="Times-Roman"/>
          <w:sz w:val="20"/>
          <w:szCs w:val="20"/>
        </w:rPr>
      </w:pPr>
      <w:r w:rsidRPr="00CD3950">
        <w:rPr>
          <w:rFonts w:ascii="Times-Roman" w:hAnsi="Times-Roman" w:cs="Times-Roman"/>
          <w:sz w:val="20"/>
          <w:szCs w:val="20"/>
        </w:rPr>
        <w:t>A2.6 Implementing the adopted methodology</w:t>
      </w:r>
    </w:p>
    <w:p w:rsidR="00860643" w:rsidRPr="00566ABB" w:rsidRDefault="00860643" w:rsidP="00860643"/>
    <w:p w:rsidR="00860643" w:rsidRPr="00566ABB" w:rsidRDefault="00860643" w:rsidP="00860643">
      <w:r w:rsidRPr="00566ABB">
        <w:t>Progress</w:t>
      </w:r>
      <w:r w:rsidR="00FC7812">
        <w:t xml:space="preserve"> 1</w:t>
      </w:r>
      <w:r w:rsidRPr="00566ABB">
        <w:t xml:space="preserve">: </w:t>
      </w:r>
    </w:p>
    <w:p w:rsidR="00860643" w:rsidRDefault="00860643" w:rsidP="00860643"/>
    <w:p w:rsidR="00860643" w:rsidRPr="00CD3950" w:rsidRDefault="00860643" w:rsidP="00860643">
      <w:pPr>
        <w:rPr>
          <w:sz w:val="20"/>
          <w:szCs w:val="20"/>
        </w:rPr>
      </w:pPr>
      <w:r w:rsidRPr="00CD3950">
        <w:rPr>
          <w:sz w:val="20"/>
          <w:szCs w:val="20"/>
        </w:rPr>
        <w:t>Analysis of data sources and statistical publications on higher education has been completed, training delivered in HESA, presentations held in HEFCE and OFFA, methodology for collection of data on HE statistics has been drafted, final study on HE statistics in Serbia prepared, indicators of equal access to HE defined, proposing new data collection and data reporting procedures, a new student statistical form adopted by  National statistical office. Amended form has already been administered. Amendment to law on higher education related to collection of data on student population submitted the Ministry of education. Proposal of improvement of  IT networking between the faculties, universities, Statistical Office and the Ministry of education has been developed as an added value to the original WP2 activities and presented at the Stakeholder conference.</w:t>
      </w:r>
    </w:p>
    <w:p w:rsidR="00860643" w:rsidRPr="00566ABB" w:rsidRDefault="00860643" w:rsidP="00860643"/>
    <w:p w:rsidR="00FC7812" w:rsidRDefault="00FC7812" w:rsidP="00860643">
      <w:r>
        <w:t>Progress 2:</w:t>
      </w:r>
    </w:p>
    <w:p w:rsidR="00FC7812" w:rsidRDefault="00FC7812" w:rsidP="00860643"/>
    <w:p w:rsidR="00FC7812" w:rsidRPr="00FC7812" w:rsidRDefault="00FC7812" w:rsidP="00860643">
      <w:pPr>
        <w:rPr>
          <w:sz w:val="20"/>
          <w:szCs w:val="20"/>
        </w:rPr>
      </w:pPr>
      <w:r w:rsidRPr="00FC7812">
        <w:rPr>
          <w:sz w:val="20"/>
          <w:szCs w:val="20"/>
        </w:rPr>
        <w:t>Analysis of first administration of amended SV form</w:t>
      </w:r>
    </w:p>
    <w:p w:rsidR="00FC7812" w:rsidRDefault="00FC7812" w:rsidP="00860643"/>
    <w:p w:rsidR="00860643" w:rsidRPr="00566ABB" w:rsidRDefault="00FC7812" w:rsidP="00860643">
      <w:r>
        <w:t>To be completed</w:t>
      </w:r>
      <w:r w:rsidR="00860643" w:rsidRPr="00566ABB">
        <w:t>:</w:t>
      </w:r>
    </w:p>
    <w:p w:rsidR="00860643" w:rsidRDefault="00860643" w:rsidP="00860643"/>
    <w:p w:rsidR="00860643" w:rsidRPr="005A7DDB" w:rsidRDefault="00860643" w:rsidP="00860643">
      <w:pPr>
        <w:rPr>
          <w:sz w:val="20"/>
          <w:szCs w:val="20"/>
        </w:rPr>
      </w:pPr>
      <w:r w:rsidRPr="005A7DDB">
        <w:rPr>
          <w:sz w:val="20"/>
          <w:szCs w:val="20"/>
        </w:rPr>
        <w:t>Training</w:t>
      </w:r>
      <w:r w:rsidR="00F106FC">
        <w:rPr>
          <w:sz w:val="20"/>
          <w:szCs w:val="20"/>
        </w:rPr>
        <w:t>/guidelines</w:t>
      </w:r>
      <w:r w:rsidRPr="005A7DDB">
        <w:rPr>
          <w:sz w:val="20"/>
          <w:szCs w:val="20"/>
        </w:rPr>
        <w:t xml:space="preserve"> of</w:t>
      </w:r>
      <w:r w:rsidR="00F106FC">
        <w:rPr>
          <w:sz w:val="20"/>
          <w:szCs w:val="20"/>
        </w:rPr>
        <w:t>/for</w:t>
      </w:r>
      <w:r w:rsidRPr="005A7DDB">
        <w:rPr>
          <w:sz w:val="20"/>
          <w:szCs w:val="20"/>
        </w:rPr>
        <w:t xml:space="preserve"> faculties' administration and IT administration on collection of data on student population using the new form and</w:t>
      </w:r>
      <w:r>
        <w:rPr>
          <w:sz w:val="20"/>
          <w:szCs w:val="20"/>
        </w:rPr>
        <w:t>,</w:t>
      </w:r>
      <w:r w:rsidRPr="005A7DDB">
        <w:rPr>
          <w:sz w:val="20"/>
          <w:szCs w:val="20"/>
        </w:rPr>
        <w:t xml:space="preserve"> alternatively</w:t>
      </w:r>
      <w:r>
        <w:rPr>
          <w:sz w:val="20"/>
          <w:szCs w:val="20"/>
        </w:rPr>
        <w:t>,</w:t>
      </w:r>
      <w:r w:rsidRPr="005A7DDB">
        <w:rPr>
          <w:sz w:val="20"/>
          <w:szCs w:val="20"/>
        </w:rPr>
        <w:t xml:space="preserve"> electro</w:t>
      </w:r>
      <w:r>
        <w:rPr>
          <w:sz w:val="20"/>
          <w:szCs w:val="20"/>
        </w:rPr>
        <w:t xml:space="preserve">nic form of collection of data </w:t>
      </w:r>
      <w:r w:rsidRPr="005A7DDB">
        <w:rPr>
          <w:sz w:val="20"/>
          <w:szCs w:val="20"/>
        </w:rPr>
        <w:t xml:space="preserve">- </w:t>
      </w:r>
      <w:r>
        <w:rPr>
          <w:sz w:val="20"/>
          <w:szCs w:val="20"/>
        </w:rPr>
        <w:t>October 2014 to</w:t>
      </w:r>
      <w:r w:rsidRPr="005A7DDB">
        <w:rPr>
          <w:sz w:val="20"/>
          <w:szCs w:val="20"/>
        </w:rPr>
        <w:t xml:space="preserve"> February 2015</w:t>
      </w:r>
    </w:p>
    <w:p w:rsidR="00860643" w:rsidRPr="005A7DDB" w:rsidRDefault="00860643" w:rsidP="00860643">
      <w:pPr>
        <w:spacing w:before="60"/>
        <w:rPr>
          <w:sz w:val="20"/>
          <w:szCs w:val="20"/>
        </w:rPr>
      </w:pPr>
      <w:r w:rsidRPr="005A7DDB">
        <w:rPr>
          <w:sz w:val="20"/>
          <w:szCs w:val="20"/>
        </w:rPr>
        <w:t>Proposal of improvement of  IT networking between the faculties, universities, Statistical Office and the Ministry of education should be advocated through trainings and final project visibility events.</w:t>
      </w:r>
    </w:p>
    <w:p w:rsidR="00860643" w:rsidRPr="00566ABB" w:rsidRDefault="00860643" w:rsidP="00860643"/>
    <w:p w:rsidR="00860643" w:rsidRPr="00566ABB" w:rsidRDefault="00860643" w:rsidP="00860643"/>
    <w:p w:rsidR="00860643" w:rsidRPr="000462DB" w:rsidRDefault="00860643" w:rsidP="00860643">
      <w:pPr>
        <w:rPr>
          <w:rFonts w:ascii="Times-Roman" w:hAnsi="Times-Roman" w:cs="Times-Roman"/>
          <w:b/>
        </w:rPr>
      </w:pPr>
      <w:r w:rsidRPr="000462DB">
        <w:rPr>
          <w:rFonts w:ascii="Times-Roman" w:hAnsi="Times-Roman" w:cs="Times-Roman"/>
          <w:b/>
        </w:rPr>
        <w:lastRenderedPageBreak/>
        <w:t>WP3. Improve the legislative framework and internal (institutional) regulation on material and social aspects of access to HE in order to mainstream and sustain widening participation and equality in HE</w:t>
      </w:r>
    </w:p>
    <w:p w:rsidR="00860643" w:rsidRDefault="00860643" w:rsidP="00860643">
      <w:pPr>
        <w:rPr>
          <w:rFonts w:ascii="Times-Roman" w:hAnsi="Times-Roman" w:cs="Times-Roman"/>
        </w:rPr>
      </w:pPr>
    </w:p>
    <w:p w:rsidR="00860643" w:rsidRPr="000462DB" w:rsidRDefault="00860643" w:rsidP="00860643">
      <w:pPr>
        <w:autoSpaceDE w:val="0"/>
        <w:autoSpaceDN w:val="0"/>
        <w:adjustRightInd w:val="0"/>
        <w:rPr>
          <w:rFonts w:ascii="Times-Roman" w:hAnsi="Times-Roman" w:cs="Times-Roman"/>
        </w:rPr>
      </w:pPr>
      <w:r w:rsidRPr="000462DB">
        <w:rPr>
          <w:rFonts w:ascii="Times-Roman" w:hAnsi="Times-Roman" w:cs="Times-Roman"/>
        </w:rPr>
        <w:t>Activities:</w:t>
      </w:r>
    </w:p>
    <w:p w:rsidR="00860643" w:rsidRDefault="00860643" w:rsidP="00860643">
      <w:pPr>
        <w:autoSpaceDE w:val="0"/>
        <w:autoSpaceDN w:val="0"/>
        <w:adjustRightInd w:val="0"/>
        <w:rPr>
          <w:rFonts w:ascii="Times-Roman" w:hAnsi="Times-Roman" w:cs="Times-Roman"/>
          <w:sz w:val="19"/>
          <w:szCs w:val="19"/>
        </w:rPr>
      </w:pPr>
    </w:p>
    <w:p w:rsidR="00860643" w:rsidRPr="000462DB" w:rsidRDefault="00860643" w:rsidP="00860643">
      <w:pPr>
        <w:autoSpaceDE w:val="0"/>
        <w:autoSpaceDN w:val="0"/>
        <w:adjustRightInd w:val="0"/>
        <w:rPr>
          <w:rFonts w:ascii="Times-Roman" w:hAnsi="Times-Roman" w:cs="Times-Roman"/>
          <w:sz w:val="20"/>
          <w:szCs w:val="20"/>
        </w:rPr>
      </w:pPr>
      <w:r w:rsidRPr="000462DB">
        <w:rPr>
          <w:rFonts w:ascii="Times-Roman" w:hAnsi="Times-Roman" w:cs="Times-Roman"/>
          <w:sz w:val="20"/>
          <w:szCs w:val="20"/>
        </w:rPr>
        <w:t>A3.1 Setting up experts team for drafting Amendments to the Law</w:t>
      </w:r>
    </w:p>
    <w:p w:rsidR="00350AD7" w:rsidRDefault="00860643" w:rsidP="00860643">
      <w:pPr>
        <w:autoSpaceDE w:val="0"/>
        <w:autoSpaceDN w:val="0"/>
        <w:adjustRightInd w:val="0"/>
        <w:rPr>
          <w:rFonts w:ascii="Times-Roman" w:hAnsi="Times-Roman" w:cs="Times-Roman"/>
          <w:sz w:val="20"/>
          <w:szCs w:val="20"/>
        </w:rPr>
      </w:pPr>
      <w:r w:rsidRPr="000462DB">
        <w:rPr>
          <w:rFonts w:ascii="Times-Roman" w:hAnsi="Times-Roman" w:cs="Times-Roman"/>
          <w:sz w:val="20"/>
          <w:szCs w:val="20"/>
        </w:rPr>
        <w:t xml:space="preserve">A3.2 Drafting Amendments on the basis of the proposed policy framework </w:t>
      </w:r>
    </w:p>
    <w:p w:rsidR="00860643" w:rsidRPr="000462DB" w:rsidRDefault="00860643" w:rsidP="00860643">
      <w:pPr>
        <w:autoSpaceDE w:val="0"/>
        <w:autoSpaceDN w:val="0"/>
        <w:adjustRightInd w:val="0"/>
        <w:rPr>
          <w:rFonts w:ascii="Times-Roman" w:hAnsi="Times-Roman" w:cs="Times-Roman"/>
          <w:sz w:val="20"/>
          <w:szCs w:val="20"/>
        </w:rPr>
      </w:pPr>
      <w:r w:rsidRPr="000462DB">
        <w:rPr>
          <w:rFonts w:ascii="Times-Roman" w:hAnsi="Times-Roman" w:cs="Times-Roman"/>
          <w:sz w:val="20"/>
          <w:szCs w:val="20"/>
        </w:rPr>
        <w:t>A3.3 Organizing public hearings on the</w:t>
      </w:r>
    </w:p>
    <w:p w:rsidR="00860643" w:rsidRPr="000462DB" w:rsidRDefault="00860643" w:rsidP="00860643">
      <w:pPr>
        <w:autoSpaceDE w:val="0"/>
        <w:autoSpaceDN w:val="0"/>
        <w:adjustRightInd w:val="0"/>
        <w:rPr>
          <w:rFonts w:ascii="Times-Roman" w:hAnsi="Times-Roman" w:cs="Times-Roman"/>
          <w:sz w:val="20"/>
          <w:szCs w:val="20"/>
        </w:rPr>
      </w:pPr>
      <w:r w:rsidRPr="000462DB">
        <w:rPr>
          <w:rFonts w:ascii="Times-Roman" w:hAnsi="Times-Roman" w:cs="Times-Roman"/>
          <w:sz w:val="20"/>
          <w:szCs w:val="20"/>
        </w:rPr>
        <w:t>proposed changes in the Law Pupil and Student Standards</w:t>
      </w:r>
    </w:p>
    <w:p w:rsidR="00860643" w:rsidRPr="000462DB" w:rsidRDefault="00860643" w:rsidP="00860643">
      <w:pPr>
        <w:autoSpaceDE w:val="0"/>
        <w:autoSpaceDN w:val="0"/>
        <w:adjustRightInd w:val="0"/>
        <w:rPr>
          <w:rFonts w:ascii="Times-Roman" w:hAnsi="Times-Roman" w:cs="Times-Roman"/>
          <w:sz w:val="20"/>
          <w:szCs w:val="20"/>
        </w:rPr>
      </w:pPr>
      <w:r w:rsidRPr="000462DB">
        <w:rPr>
          <w:rFonts w:ascii="Times-Roman" w:hAnsi="Times-Roman" w:cs="Times-Roman"/>
          <w:sz w:val="20"/>
          <w:szCs w:val="20"/>
        </w:rPr>
        <w:t>A3.4 Drafting and adopting changes to internal (institutional) regulation on the level of universities and endorsement of the Draft Amendments</w:t>
      </w:r>
    </w:p>
    <w:p w:rsidR="00860643" w:rsidRDefault="00860643" w:rsidP="00860643"/>
    <w:p w:rsidR="00860643" w:rsidRDefault="00860643" w:rsidP="00860643">
      <w:r w:rsidRPr="00566ABB">
        <w:t>Progress</w:t>
      </w:r>
      <w:r w:rsidR="00D64C8C">
        <w:t xml:space="preserve"> 1</w:t>
      </w:r>
      <w:r w:rsidRPr="00566ABB">
        <w:t>:</w:t>
      </w:r>
    </w:p>
    <w:p w:rsidR="00860643" w:rsidRPr="00566ABB" w:rsidRDefault="00860643" w:rsidP="00860643"/>
    <w:p w:rsidR="00860643" w:rsidRPr="000462DB" w:rsidRDefault="00860643" w:rsidP="00860643">
      <w:pPr>
        <w:rPr>
          <w:sz w:val="20"/>
          <w:szCs w:val="20"/>
        </w:rPr>
      </w:pPr>
      <w:r w:rsidRPr="000462DB">
        <w:rPr>
          <w:sz w:val="20"/>
          <w:szCs w:val="20"/>
        </w:rPr>
        <w:t>Analysis of legal regulation is completed. Draft amendments to law of higher education prepared and submitted to Ministry of education. Proposal for new standards for institution accreditation prepared and submitted to Commission for accreditation and National council for higher education. University of Nis Statute amended to include a provision on Student support services.</w:t>
      </w:r>
      <w:r w:rsidR="00900967" w:rsidRPr="00900967">
        <w:rPr>
          <w:sz w:val="20"/>
          <w:szCs w:val="20"/>
        </w:rPr>
        <w:t xml:space="preserve"> </w:t>
      </w:r>
      <w:r w:rsidR="00900967" w:rsidRPr="000462DB">
        <w:rPr>
          <w:sz w:val="20"/>
          <w:szCs w:val="20"/>
        </w:rPr>
        <w:t xml:space="preserve">Draft </w:t>
      </w:r>
      <w:r w:rsidR="00900967">
        <w:rPr>
          <w:sz w:val="20"/>
          <w:szCs w:val="20"/>
        </w:rPr>
        <w:t xml:space="preserve">amendments </w:t>
      </w:r>
      <w:r w:rsidR="00900967" w:rsidRPr="000462DB">
        <w:rPr>
          <w:sz w:val="20"/>
          <w:szCs w:val="20"/>
        </w:rPr>
        <w:t xml:space="preserve">to the Law on </w:t>
      </w:r>
      <w:r w:rsidR="00900967" w:rsidRPr="00900967">
        <w:rPr>
          <w:sz w:val="20"/>
          <w:szCs w:val="20"/>
        </w:rPr>
        <w:t xml:space="preserve">Pupil and </w:t>
      </w:r>
      <w:r w:rsidR="00900967" w:rsidRPr="00900967">
        <w:rPr>
          <w:sz w:val="20"/>
          <w:szCs w:val="20"/>
        </w:rPr>
        <w:br/>
        <w:t>Student Standards</w:t>
      </w:r>
      <w:r w:rsidR="00900967" w:rsidRPr="000462DB">
        <w:rPr>
          <w:sz w:val="20"/>
          <w:szCs w:val="20"/>
        </w:rPr>
        <w:t xml:space="preserve"> </w:t>
      </w:r>
      <w:r w:rsidR="00900967">
        <w:rPr>
          <w:sz w:val="20"/>
          <w:szCs w:val="20"/>
        </w:rPr>
        <w:t>prepared.</w:t>
      </w:r>
    </w:p>
    <w:p w:rsidR="00860643" w:rsidRPr="00566ABB" w:rsidRDefault="00860643" w:rsidP="00860643"/>
    <w:p w:rsidR="00860643" w:rsidRDefault="00D64C8C" w:rsidP="00860643">
      <w:r>
        <w:t>Progress 2</w:t>
      </w:r>
      <w:r w:rsidR="00860643" w:rsidRPr="00566ABB">
        <w:t>:</w:t>
      </w:r>
    </w:p>
    <w:p w:rsidR="00D64C8C" w:rsidRDefault="00D64C8C" w:rsidP="00860643"/>
    <w:p w:rsidR="00D64C8C" w:rsidRPr="00D64C8C" w:rsidRDefault="00D64C8C" w:rsidP="00860643">
      <w:pPr>
        <w:rPr>
          <w:sz w:val="20"/>
          <w:szCs w:val="20"/>
        </w:rPr>
      </w:pPr>
      <w:r w:rsidRPr="00D64C8C">
        <w:rPr>
          <w:sz w:val="20"/>
          <w:szCs w:val="20"/>
        </w:rPr>
        <w:t>University of arts Belgrade amended internal regulation</w:t>
      </w:r>
    </w:p>
    <w:p w:rsidR="00D64C8C" w:rsidRPr="00D64C8C" w:rsidRDefault="00D64C8C" w:rsidP="00860643">
      <w:pPr>
        <w:rPr>
          <w:sz w:val="20"/>
          <w:szCs w:val="20"/>
        </w:rPr>
      </w:pPr>
      <w:r w:rsidRPr="00D64C8C">
        <w:rPr>
          <w:sz w:val="20"/>
          <w:szCs w:val="20"/>
        </w:rPr>
        <w:t>University of Belgrade - to be reported on the monitoring meeting</w:t>
      </w:r>
    </w:p>
    <w:p w:rsidR="00D64C8C" w:rsidRPr="00D64C8C" w:rsidRDefault="00D64C8C" w:rsidP="00860643">
      <w:pPr>
        <w:rPr>
          <w:sz w:val="20"/>
          <w:szCs w:val="20"/>
        </w:rPr>
      </w:pPr>
      <w:r w:rsidRPr="00D64C8C">
        <w:rPr>
          <w:sz w:val="20"/>
          <w:szCs w:val="20"/>
        </w:rPr>
        <w:t>University of Novi Sad - to be reported on the monitoring meeting</w:t>
      </w:r>
    </w:p>
    <w:p w:rsidR="00D64C8C" w:rsidRPr="00D64C8C" w:rsidRDefault="00D64C8C" w:rsidP="00860643">
      <w:pPr>
        <w:rPr>
          <w:sz w:val="20"/>
          <w:szCs w:val="20"/>
        </w:rPr>
      </w:pPr>
      <w:r w:rsidRPr="00D64C8C">
        <w:rPr>
          <w:sz w:val="20"/>
          <w:szCs w:val="20"/>
        </w:rPr>
        <w:t xml:space="preserve">State university of Novi </w:t>
      </w:r>
      <w:proofErr w:type="spellStart"/>
      <w:r w:rsidRPr="00D64C8C">
        <w:rPr>
          <w:sz w:val="20"/>
          <w:szCs w:val="20"/>
        </w:rPr>
        <w:t>Pazar</w:t>
      </w:r>
      <w:proofErr w:type="spellEnd"/>
      <w:r w:rsidRPr="00D64C8C">
        <w:rPr>
          <w:sz w:val="20"/>
          <w:szCs w:val="20"/>
        </w:rPr>
        <w:t xml:space="preserve"> - to be reported on the monitoring meeting</w:t>
      </w:r>
    </w:p>
    <w:p w:rsidR="00860643" w:rsidRPr="00566ABB" w:rsidRDefault="00860643" w:rsidP="00860643"/>
    <w:p w:rsidR="00D64C8C" w:rsidRPr="00D64C8C" w:rsidRDefault="00D64C8C" w:rsidP="00860643">
      <w:pPr>
        <w:spacing w:before="60"/>
      </w:pPr>
      <w:r w:rsidRPr="00D64C8C">
        <w:t xml:space="preserve">To be completed: </w:t>
      </w:r>
    </w:p>
    <w:p w:rsidR="00860643" w:rsidRPr="000462DB" w:rsidRDefault="00900967" w:rsidP="00860643">
      <w:pPr>
        <w:spacing w:before="60"/>
        <w:rPr>
          <w:sz w:val="20"/>
          <w:szCs w:val="20"/>
        </w:rPr>
      </w:pPr>
      <w:r w:rsidRPr="00900967">
        <w:rPr>
          <w:sz w:val="20"/>
          <w:szCs w:val="20"/>
        </w:rPr>
        <w:t xml:space="preserve">Organizing public hearings on the proposed changes in the Law </w:t>
      </w:r>
      <w:r>
        <w:rPr>
          <w:sz w:val="20"/>
          <w:szCs w:val="20"/>
        </w:rPr>
        <w:t xml:space="preserve">on </w:t>
      </w:r>
      <w:r w:rsidRPr="00900967">
        <w:rPr>
          <w:sz w:val="20"/>
          <w:szCs w:val="20"/>
        </w:rPr>
        <w:t xml:space="preserve">Pupil and </w:t>
      </w:r>
      <w:r w:rsidRPr="00900967">
        <w:rPr>
          <w:sz w:val="20"/>
          <w:szCs w:val="20"/>
        </w:rPr>
        <w:br/>
        <w:t xml:space="preserve">Student Standards </w:t>
      </w:r>
      <w:r w:rsidR="00860643" w:rsidRPr="00900967">
        <w:rPr>
          <w:sz w:val="20"/>
          <w:szCs w:val="20"/>
        </w:rPr>
        <w:t>-</w:t>
      </w:r>
      <w:r w:rsidR="00860643" w:rsidRPr="000462DB">
        <w:rPr>
          <w:sz w:val="20"/>
          <w:szCs w:val="20"/>
        </w:rPr>
        <w:t xml:space="preserve">  </w:t>
      </w:r>
      <w:r w:rsidR="00D64C8C">
        <w:rPr>
          <w:sz w:val="20"/>
          <w:szCs w:val="20"/>
        </w:rPr>
        <w:t>March 2015</w:t>
      </w:r>
    </w:p>
    <w:p w:rsidR="00860643" w:rsidRPr="00566ABB" w:rsidRDefault="00860643" w:rsidP="00860643"/>
    <w:p w:rsidR="00860643" w:rsidRPr="00566ABB" w:rsidRDefault="00860643" w:rsidP="00860643"/>
    <w:p w:rsidR="00860643" w:rsidRPr="00566ABB" w:rsidRDefault="00860643" w:rsidP="00860643">
      <w:pPr>
        <w:rPr>
          <w:b/>
        </w:rPr>
      </w:pPr>
      <w:r w:rsidRPr="00566ABB">
        <w:rPr>
          <w:b/>
        </w:rPr>
        <w:t xml:space="preserve">WP4 </w:t>
      </w:r>
      <w:r w:rsidRPr="00566ABB">
        <w:rPr>
          <w:b/>
          <w:iCs/>
        </w:rPr>
        <w:t>Establish the National Focal Point and network of Students Support Services (NFP-SSS) on the universities in Serbia</w:t>
      </w:r>
      <w:r w:rsidRPr="00566ABB">
        <w:rPr>
          <w:b/>
        </w:rPr>
        <w:t>:</w:t>
      </w:r>
    </w:p>
    <w:p w:rsidR="00860643" w:rsidRDefault="00860643" w:rsidP="00860643"/>
    <w:p w:rsidR="00860643" w:rsidRDefault="00860643" w:rsidP="00860643">
      <w:r>
        <w:t>Activities:</w:t>
      </w:r>
    </w:p>
    <w:p w:rsidR="00860643" w:rsidRPr="00566ABB" w:rsidRDefault="00860643" w:rsidP="00860643"/>
    <w:p w:rsidR="00860643" w:rsidRPr="00401076" w:rsidRDefault="00860643" w:rsidP="00860643">
      <w:pPr>
        <w:autoSpaceDE w:val="0"/>
        <w:autoSpaceDN w:val="0"/>
        <w:adjustRightInd w:val="0"/>
        <w:rPr>
          <w:rFonts w:ascii="Times-Roman" w:hAnsi="Times-Roman" w:cs="Times-Roman"/>
          <w:sz w:val="20"/>
          <w:szCs w:val="20"/>
        </w:rPr>
      </w:pPr>
      <w:r w:rsidRPr="00401076">
        <w:rPr>
          <w:rFonts w:ascii="Times-Roman" w:hAnsi="Times-Roman" w:cs="Times-Roman"/>
          <w:sz w:val="20"/>
          <w:szCs w:val="20"/>
        </w:rPr>
        <w:t>A4.1 Defining the scope of work of the Student Support Service and National Focal Point</w:t>
      </w:r>
    </w:p>
    <w:p w:rsidR="00860643" w:rsidRPr="00401076" w:rsidRDefault="00860643" w:rsidP="00860643">
      <w:pPr>
        <w:autoSpaceDE w:val="0"/>
        <w:autoSpaceDN w:val="0"/>
        <w:adjustRightInd w:val="0"/>
        <w:rPr>
          <w:rFonts w:ascii="Times-Roman" w:hAnsi="Times-Roman" w:cs="Times-Roman"/>
          <w:sz w:val="20"/>
          <w:szCs w:val="20"/>
        </w:rPr>
      </w:pPr>
      <w:r w:rsidRPr="00401076">
        <w:rPr>
          <w:rFonts w:ascii="Times-Roman" w:hAnsi="Times-Roman" w:cs="Times-Roman"/>
          <w:sz w:val="20"/>
          <w:szCs w:val="20"/>
        </w:rPr>
        <w:t xml:space="preserve">A4.2 </w:t>
      </w:r>
      <w:proofErr w:type="spellStart"/>
      <w:r w:rsidRPr="00401076">
        <w:rPr>
          <w:rFonts w:ascii="Times-Roman" w:hAnsi="Times-Roman" w:cs="Times-Roman"/>
          <w:sz w:val="20"/>
          <w:szCs w:val="20"/>
        </w:rPr>
        <w:t>Organising</w:t>
      </w:r>
      <w:proofErr w:type="spellEnd"/>
      <w:r w:rsidRPr="00401076">
        <w:rPr>
          <w:rFonts w:ascii="Times-Roman" w:hAnsi="Times-Roman" w:cs="Times-Roman"/>
          <w:sz w:val="20"/>
          <w:szCs w:val="20"/>
        </w:rPr>
        <w:t xml:space="preserve"> workshops and conference on national and international best practice on the student support services</w:t>
      </w:r>
    </w:p>
    <w:p w:rsidR="00860643" w:rsidRPr="00401076" w:rsidRDefault="00860643" w:rsidP="00860643">
      <w:pPr>
        <w:autoSpaceDE w:val="0"/>
        <w:autoSpaceDN w:val="0"/>
        <w:adjustRightInd w:val="0"/>
        <w:rPr>
          <w:rFonts w:ascii="Times-Roman" w:hAnsi="Times-Roman" w:cs="Times-Roman"/>
          <w:sz w:val="20"/>
          <w:szCs w:val="20"/>
        </w:rPr>
      </w:pPr>
      <w:r w:rsidRPr="00401076">
        <w:rPr>
          <w:rFonts w:ascii="Times-Roman" w:hAnsi="Times-Roman" w:cs="Times-Roman"/>
          <w:sz w:val="20"/>
          <w:szCs w:val="20"/>
        </w:rPr>
        <w:t>A4.3 Develop guidelines on the student support services for students from underrepresented groups</w:t>
      </w:r>
    </w:p>
    <w:p w:rsidR="00860643" w:rsidRPr="00401076" w:rsidRDefault="00860643" w:rsidP="00860643">
      <w:pPr>
        <w:autoSpaceDE w:val="0"/>
        <w:autoSpaceDN w:val="0"/>
        <w:adjustRightInd w:val="0"/>
        <w:rPr>
          <w:rFonts w:ascii="Times-Roman" w:hAnsi="Times-Roman" w:cs="Times-Roman"/>
          <w:sz w:val="20"/>
          <w:szCs w:val="20"/>
        </w:rPr>
      </w:pPr>
      <w:r w:rsidRPr="00401076">
        <w:rPr>
          <w:rFonts w:ascii="Times-Roman" w:hAnsi="Times-Roman" w:cs="Times-Roman"/>
          <w:sz w:val="20"/>
          <w:szCs w:val="20"/>
        </w:rPr>
        <w:t>A4.4. Organizing transfer of knowledge sessions for staff engaged in the Student Support Service and National Focal Point with the focus of international practice in this field</w:t>
      </w:r>
    </w:p>
    <w:p w:rsidR="00860643" w:rsidRPr="00401076" w:rsidRDefault="00860643" w:rsidP="00860643">
      <w:pPr>
        <w:autoSpaceDE w:val="0"/>
        <w:autoSpaceDN w:val="0"/>
        <w:adjustRightInd w:val="0"/>
        <w:rPr>
          <w:rFonts w:ascii="Times-Roman" w:hAnsi="Times-Roman" w:cs="Times-Roman"/>
          <w:sz w:val="20"/>
          <w:szCs w:val="20"/>
        </w:rPr>
      </w:pPr>
      <w:r w:rsidRPr="00401076">
        <w:rPr>
          <w:rFonts w:ascii="Times-Roman" w:hAnsi="Times-Roman" w:cs="Times-Roman"/>
          <w:sz w:val="20"/>
          <w:szCs w:val="20"/>
        </w:rPr>
        <w:t>A4.5 Establishing National Focal Point and Student Support Service</w:t>
      </w:r>
    </w:p>
    <w:p w:rsidR="00860643" w:rsidRPr="00401076" w:rsidRDefault="00860643" w:rsidP="00860643">
      <w:pPr>
        <w:autoSpaceDE w:val="0"/>
        <w:autoSpaceDN w:val="0"/>
        <w:adjustRightInd w:val="0"/>
        <w:rPr>
          <w:rFonts w:ascii="Times-Roman" w:hAnsi="Times-Roman" w:cs="Times-Roman"/>
          <w:sz w:val="20"/>
          <w:szCs w:val="20"/>
        </w:rPr>
      </w:pPr>
      <w:r w:rsidRPr="00401076">
        <w:rPr>
          <w:rFonts w:ascii="Times-Roman" w:hAnsi="Times-Roman" w:cs="Times-Roman"/>
          <w:sz w:val="20"/>
          <w:szCs w:val="20"/>
        </w:rPr>
        <w:t>A4.6 Installing specialized assistive technologies in selected universities</w:t>
      </w:r>
    </w:p>
    <w:p w:rsidR="00860643" w:rsidRPr="00401076" w:rsidRDefault="00860643" w:rsidP="00860643">
      <w:pPr>
        <w:autoSpaceDE w:val="0"/>
        <w:autoSpaceDN w:val="0"/>
        <w:adjustRightInd w:val="0"/>
        <w:rPr>
          <w:rFonts w:ascii="Times-Roman" w:hAnsi="Times-Roman" w:cs="Times-Roman"/>
          <w:sz w:val="20"/>
          <w:szCs w:val="20"/>
        </w:rPr>
      </w:pPr>
      <w:r w:rsidRPr="00401076">
        <w:rPr>
          <w:rFonts w:ascii="Times-Roman" w:hAnsi="Times-Roman" w:cs="Times-Roman"/>
          <w:sz w:val="20"/>
          <w:szCs w:val="20"/>
        </w:rPr>
        <w:t>A4.7 Transferring gained know-how and autonomously implement training actions for selected faculties</w:t>
      </w:r>
    </w:p>
    <w:p w:rsidR="00860643" w:rsidRDefault="00860643" w:rsidP="00860643"/>
    <w:p w:rsidR="00860643" w:rsidRDefault="00860643" w:rsidP="00860643">
      <w:r w:rsidRPr="00566ABB">
        <w:t>Progress</w:t>
      </w:r>
      <w:r w:rsidR="001B3377">
        <w:t xml:space="preserve"> 1</w:t>
      </w:r>
      <w:r w:rsidRPr="00566ABB">
        <w:t>:</w:t>
      </w:r>
    </w:p>
    <w:p w:rsidR="00860643" w:rsidRPr="00566ABB" w:rsidRDefault="00860643" w:rsidP="00860643"/>
    <w:p w:rsidR="00860643" w:rsidRPr="00401076" w:rsidRDefault="00860643" w:rsidP="00860643">
      <w:pPr>
        <w:rPr>
          <w:sz w:val="20"/>
          <w:szCs w:val="20"/>
        </w:rPr>
      </w:pPr>
      <w:r w:rsidRPr="00401076">
        <w:rPr>
          <w:sz w:val="20"/>
          <w:szCs w:val="20"/>
        </w:rPr>
        <w:lastRenderedPageBreak/>
        <w:t>Trainings in Barcelona and Maribor on student support services held. Analysis of state of student support services at Serbian universities and recommendations for establishment of support services completed.  The scope of work of SSS defined. University of Nis Statute amended to include a provision on Student support services. Assistive technologies purchased.</w:t>
      </w:r>
    </w:p>
    <w:p w:rsidR="00860643" w:rsidRPr="00566ABB" w:rsidRDefault="00860643" w:rsidP="00860643"/>
    <w:p w:rsidR="00860643" w:rsidRDefault="001B3377" w:rsidP="00860643">
      <w:r>
        <w:t>Progress 2</w:t>
      </w:r>
      <w:r w:rsidR="00860643" w:rsidRPr="00566ABB">
        <w:t>:</w:t>
      </w:r>
    </w:p>
    <w:p w:rsidR="00860643" w:rsidRPr="00566ABB" w:rsidRDefault="00860643" w:rsidP="00860643"/>
    <w:p w:rsidR="00860643" w:rsidRPr="0040632F" w:rsidRDefault="00860643" w:rsidP="00860643">
      <w:pPr>
        <w:spacing w:before="60"/>
        <w:rPr>
          <w:sz w:val="20"/>
          <w:szCs w:val="20"/>
        </w:rPr>
      </w:pPr>
      <w:r w:rsidRPr="0040632F">
        <w:rPr>
          <w:sz w:val="20"/>
          <w:szCs w:val="20"/>
        </w:rPr>
        <w:t xml:space="preserve">Presentation of Universities libraries provision to students including newly available assistive technology - </w:t>
      </w:r>
      <w:r w:rsidR="001B3377">
        <w:rPr>
          <w:sz w:val="20"/>
          <w:szCs w:val="20"/>
        </w:rPr>
        <w:t>To be reported on monitoring meeting</w:t>
      </w:r>
    </w:p>
    <w:p w:rsidR="00860643" w:rsidRPr="0040632F" w:rsidRDefault="00860643" w:rsidP="00860643">
      <w:pPr>
        <w:spacing w:before="60"/>
        <w:rPr>
          <w:sz w:val="20"/>
          <w:szCs w:val="20"/>
        </w:rPr>
      </w:pPr>
      <w:r w:rsidRPr="0040632F">
        <w:rPr>
          <w:sz w:val="20"/>
          <w:szCs w:val="20"/>
        </w:rPr>
        <w:t>Trainings for faculty staff and faculties' administration on support services for students - November 2014 to January 2015</w:t>
      </w:r>
      <w:r w:rsidR="00E84061">
        <w:rPr>
          <w:sz w:val="20"/>
          <w:szCs w:val="20"/>
        </w:rPr>
        <w:t xml:space="preserve"> - To be reported on monitoring meeting</w:t>
      </w:r>
    </w:p>
    <w:p w:rsidR="00E84061" w:rsidRDefault="00E84061" w:rsidP="00860643">
      <w:pPr>
        <w:spacing w:before="60"/>
        <w:rPr>
          <w:sz w:val="20"/>
          <w:szCs w:val="20"/>
        </w:rPr>
      </w:pPr>
    </w:p>
    <w:p w:rsidR="00E84061" w:rsidRPr="00E84061" w:rsidRDefault="00E84061" w:rsidP="00860643">
      <w:pPr>
        <w:spacing w:before="60"/>
      </w:pPr>
      <w:r w:rsidRPr="00E84061">
        <w:t>To be completed:</w:t>
      </w:r>
    </w:p>
    <w:p w:rsidR="00E84061" w:rsidRDefault="00E84061" w:rsidP="00860643">
      <w:pPr>
        <w:spacing w:before="60"/>
        <w:rPr>
          <w:sz w:val="20"/>
          <w:szCs w:val="20"/>
        </w:rPr>
      </w:pPr>
    </w:p>
    <w:p w:rsidR="00E84061" w:rsidRDefault="00E84061" w:rsidP="00860643">
      <w:pPr>
        <w:spacing w:before="60"/>
        <w:rPr>
          <w:sz w:val="20"/>
          <w:szCs w:val="20"/>
        </w:rPr>
      </w:pPr>
      <w:r w:rsidRPr="0040632F">
        <w:rPr>
          <w:sz w:val="20"/>
          <w:szCs w:val="20"/>
        </w:rPr>
        <w:t xml:space="preserve">Writing guidelines for providing support to students, assisting </w:t>
      </w:r>
      <w:proofErr w:type="spellStart"/>
      <w:r w:rsidRPr="0040632F">
        <w:rPr>
          <w:sz w:val="20"/>
          <w:szCs w:val="20"/>
        </w:rPr>
        <w:t>organisation</w:t>
      </w:r>
      <w:proofErr w:type="spellEnd"/>
      <w:r w:rsidRPr="0040632F">
        <w:rPr>
          <w:sz w:val="20"/>
          <w:szCs w:val="20"/>
        </w:rPr>
        <w:t xml:space="preserve"> of SSS at universities, transfer experiences form Pilot program to SSS staf</w:t>
      </w:r>
      <w:r>
        <w:rPr>
          <w:sz w:val="20"/>
          <w:szCs w:val="20"/>
        </w:rPr>
        <w:t>f - from October 2014 to February</w:t>
      </w:r>
      <w:r w:rsidRPr="0040632F">
        <w:rPr>
          <w:sz w:val="20"/>
          <w:szCs w:val="20"/>
        </w:rPr>
        <w:t xml:space="preserve"> 2015</w:t>
      </w:r>
    </w:p>
    <w:p w:rsidR="00860643" w:rsidRPr="0040632F" w:rsidRDefault="00860643" w:rsidP="00860643">
      <w:pPr>
        <w:spacing w:before="60"/>
        <w:rPr>
          <w:sz w:val="20"/>
          <w:szCs w:val="20"/>
        </w:rPr>
      </w:pPr>
      <w:r w:rsidRPr="0040632F">
        <w:rPr>
          <w:sz w:val="20"/>
          <w:szCs w:val="20"/>
        </w:rPr>
        <w:t>Trainings on how to use assistive technology, to both staff, administration an</w:t>
      </w:r>
      <w:r w:rsidR="00E84061">
        <w:rPr>
          <w:sz w:val="20"/>
          <w:szCs w:val="20"/>
        </w:rPr>
        <w:t>d students - February 2015</w:t>
      </w:r>
    </w:p>
    <w:p w:rsidR="00860643" w:rsidRDefault="00860643" w:rsidP="00860643">
      <w:pPr>
        <w:spacing w:before="60"/>
        <w:rPr>
          <w:sz w:val="20"/>
          <w:szCs w:val="20"/>
        </w:rPr>
      </w:pPr>
      <w:r w:rsidRPr="00860643">
        <w:rPr>
          <w:sz w:val="20"/>
          <w:szCs w:val="20"/>
        </w:rPr>
        <w:t>Purcha</w:t>
      </w:r>
      <w:r w:rsidR="00E84061">
        <w:rPr>
          <w:sz w:val="20"/>
          <w:szCs w:val="20"/>
        </w:rPr>
        <w:t>se of office equipment - February 2015</w:t>
      </w:r>
      <w:r w:rsidRPr="00860643">
        <w:rPr>
          <w:sz w:val="20"/>
          <w:szCs w:val="20"/>
        </w:rPr>
        <w:t>.</w:t>
      </w:r>
    </w:p>
    <w:p w:rsidR="00546E68" w:rsidRDefault="00546E68" w:rsidP="00860643">
      <w:pPr>
        <w:spacing w:before="60"/>
        <w:rPr>
          <w:sz w:val="20"/>
          <w:szCs w:val="20"/>
        </w:rPr>
      </w:pPr>
    </w:p>
    <w:p w:rsidR="00546E68" w:rsidRPr="00546E68" w:rsidRDefault="00546E68" w:rsidP="00860643">
      <w:pPr>
        <w:spacing w:before="60"/>
        <w:rPr>
          <w:b/>
          <w:sz w:val="20"/>
          <w:szCs w:val="20"/>
        </w:rPr>
      </w:pPr>
      <w:r w:rsidRPr="00546E68">
        <w:rPr>
          <w:b/>
          <w:sz w:val="20"/>
          <w:szCs w:val="20"/>
        </w:rPr>
        <w:t xml:space="preserve">NOTE: It should be secured that the project team resources, experiences and capacities are used by newly established SSS - in defining the scope of work, planning activities, as the main source of staff (engaging project team members in management boards and as supervisors, engaging student mentors, using experiences of Psychological counseling unite and Association of students with disability in Nis, Association of student with disabilities and Center for students with disability in Belgrade, Faculty of Philosophy student support unit in Novi Sad). It would be a waste of project efforts and project team expertise if SSS are built from scratch. </w:t>
      </w:r>
    </w:p>
    <w:p w:rsidR="00860643" w:rsidRDefault="00860643" w:rsidP="00860643"/>
    <w:p w:rsidR="00860643" w:rsidRPr="00566ABB" w:rsidRDefault="00860643" w:rsidP="00860643">
      <w:pPr>
        <w:rPr>
          <w:b/>
        </w:rPr>
      </w:pPr>
      <w:r w:rsidRPr="00566ABB">
        <w:rPr>
          <w:b/>
        </w:rPr>
        <w:t xml:space="preserve">WP5 </w:t>
      </w:r>
      <w:r w:rsidRPr="00566ABB">
        <w:rPr>
          <w:b/>
          <w:iCs/>
        </w:rPr>
        <w:t>Piloting effective measures intended for specific underrepresented groups</w:t>
      </w:r>
      <w:r w:rsidRPr="00566ABB">
        <w:rPr>
          <w:b/>
        </w:rPr>
        <w:t>:</w:t>
      </w:r>
    </w:p>
    <w:p w:rsidR="00860643" w:rsidRDefault="00860643" w:rsidP="00860643"/>
    <w:p w:rsidR="00860643" w:rsidRDefault="00860643" w:rsidP="00860643">
      <w:r>
        <w:t>Activities:</w:t>
      </w:r>
    </w:p>
    <w:p w:rsidR="00860643" w:rsidRPr="00566ABB" w:rsidRDefault="00860643" w:rsidP="00860643"/>
    <w:p w:rsidR="00860643" w:rsidRPr="0040632F" w:rsidRDefault="00860643" w:rsidP="00860643">
      <w:pPr>
        <w:autoSpaceDE w:val="0"/>
        <w:autoSpaceDN w:val="0"/>
        <w:adjustRightInd w:val="0"/>
        <w:rPr>
          <w:rFonts w:ascii="Times-Roman" w:hAnsi="Times-Roman" w:cs="Times-Roman"/>
          <w:sz w:val="20"/>
          <w:szCs w:val="20"/>
        </w:rPr>
      </w:pPr>
      <w:r w:rsidRPr="0040632F">
        <w:rPr>
          <w:rFonts w:ascii="Times-Roman" w:hAnsi="Times-Roman" w:cs="Times-Roman"/>
          <w:sz w:val="20"/>
          <w:szCs w:val="20"/>
        </w:rPr>
        <w:t>A5.1 Selection of fifty students from the unrepresented groups and organization of outreach activates (motivations workshops, carrier guidance, physiological support, etc)</w:t>
      </w:r>
    </w:p>
    <w:p w:rsidR="00860643" w:rsidRPr="0040632F" w:rsidRDefault="00860643" w:rsidP="00860643">
      <w:pPr>
        <w:autoSpaceDE w:val="0"/>
        <w:autoSpaceDN w:val="0"/>
        <w:adjustRightInd w:val="0"/>
        <w:rPr>
          <w:rFonts w:ascii="Times-Roman" w:hAnsi="Times-Roman" w:cs="Times-Roman"/>
          <w:sz w:val="20"/>
          <w:szCs w:val="20"/>
        </w:rPr>
      </w:pPr>
      <w:r w:rsidRPr="0040632F">
        <w:rPr>
          <w:rFonts w:ascii="Times-Roman" w:hAnsi="Times-Roman" w:cs="Times-Roman"/>
          <w:sz w:val="20"/>
          <w:szCs w:val="20"/>
        </w:rPr>
        <w:t>A5.2 Supporting pilot groups of students to enroll desired faculty and providing assistance in preparation for the entrance exams</w:t>
      </w:r>
    </w:p>
    <w:p w:rsidR="00860643" w:rsidRPr="0040632F" w:rsidRDefault="00860643" w:rsidP="00860643">
      <w:pPr>
        <w:autoSpaceDE w:val="0"/>
        <w:autoSpaceDN w:val="0"/>
        <w:adjustRightInd w:val="0"/>
        <w:rPr>
          <w:rFonts w:ascii="Times-Roman" w:hAnsi="Times-Roman" w:cs="Times-Roman"/>
          <w:sz w:val="20"/>
          <w:szCs w:val="20"/>
        </w:rPr>
      </w:pPr>
      <w:r w:rsidRPr="0040632F">
        <w:rPr>
          <w:rFonts w:ascii="Times-Roman" w:hAnsi="Times-Roman" w:cs="Times-Roman"/>
          <w:sz w:val="20"/>
          <w:szCs w:val="20"/>
        </w:rPr>
        <w:t>A5.3 Define criteria in consultation with universities for provision of subsidized</w:t>
      </w:r>
      <w:r>
        <w:rPr>
          <w:rFonts w:ascii="Times-Roman" w:hAnsi="Times-Roman" w:cs="Times-Roman"/>
          <w:sz w:val="20"/>
          <w:szCs w:val="20"/>
        </w:rPr>
        <w:t xml:space="preserve"> </w:t>
      </w:r>
      <w:r w:rsidRPr="0040632F">
        <w:rPr>
          <w:rFonts w:ascii="Times-Roman" w:hAnsi="Times-Roman" w:cs="Times-Roman"/>
          <w:sz w:val="20"/>
          <w:szCs w:val="20"/>
        </w:rPr>
        <w:t>scholarships, tuition fees and accommodation of selected students in dormitories within the pilot</w:t>
      </w:r>
      <w:r>
        <w:rPr>
          <w:rFonts w:ascii="Times-Roman" w:hAnsi="Times-Roman" w:cs="Times-Roman"/>
          <w:sz w:val="20"/>
          <w:szCs w:val="20"/>
        </w:rPr>
        <w:t xml:space="preserve"> </w:t>
      </w:r>
      <w:proofErr w:type="spellStart"/>
      <w:r>
        <w:rPr>
          <w:rFonts w:ascii="Times-Roman" w:hAnsi="Times-Roman" w:cs="Times-Roman"/>
          <w:sz w:val="20"/>
          <w:szCs w:val="20"/>
        </w:rPr>
        <w:t>in</w:t>
      </w:r>
      <w:r w:rsidRPr="0040632F">
        <w:rPr>
          <w:rFonts w:ascii="Times-Roman" w:hAnsi="Times-Roman" w:cs="Times-Roman"/>
          <w:sz w:val="20"/>
          <w:szCs w:val="20"/>
        </w:rPr>
        <w:t>itative</w:t>
      </w:r>
      <w:proofErr w:type="spellEnd"/>
    </w:p>
    <w:p w:rsidR="00860643" w:rsidRPr="0040632F" w:rsidRDefault="00860643" w:rsidP="00860643">
      <w:pPr>
        <w:autoSpaceDE w:val="0"/>
        <w:autoSpaceDN w:val="0"/>
        <w:adjustRightInd w:val="0"/>
        <w:rPr>
          <w:rFonts w:ascii="Times-Roman" w:hAnsi="Times-Roman" w:cs="Times-Roman"/>
          <w:sz w:val="20"/>
          <w:szCs w:val="20"/>
        </w:rPr>
      </w:pPr>
      <w:r w:rsidRPr="0040632F">
        <w:rPr>
          <w:rFonts w:ascii="Times-Roman" w:hAnsi="Times-Roman" w:cs="Times-Roman"/>
          <w:sz w:val="20"/>
          <w:szCs w:val="20"/>
        </w:rPr>
        <w:t>A5.4 Organizing informative campaigns and presentations on piloted measures of support for underrepresented student</w:t>
      </w:r>
      <w:r>
        <w:rPr>
          <w:rFonts w:ascii="Times-Roman" w:hAnsi="Times-Roman" w:cs="Times-Roman"/>
          <w:sz w:val="20"/>
          <w:szCs w:val="20"/>
        </w:rPr>
        <w:t xml:space="preserve"> </w:t>
      </w:r>
      <w:r w:rsidRPr="0040632F">
        <w:rPr>
          <w:rFonts w:ascii="Times-Roman" w:hAnsi="Times-Roman" w:cs="Times-Roman"/>
          <w:sz w:val="20"/>
          <w:szCs w:val="20"/>
        </w:rPr>
        <w:t>population</w:t>
      </w:r>
    </w:p>
    <w:p w:rsidR="00860643" w:rsidRPr="0040632F" w:rsidRDefault="00860643" w:rsidP="00860643">
      <w:pPr>
        <w:autoSpaceDE w:val="0"/>
        <w:autoSpaceDN w:val="0"/>
        <w:adjustRightInd w:val="0"/>
        <w:rPr>
          <w:rFonts w:ascii="Times-Roman" w:hAnsi="Times-Roman" w:cs="Times-Roman"/>
          <w:sz w:val="20"/>
          <w:szCs w:val="20"/>
        </w:rPr>
      </w:pPr>
      <w:r w:rsidRPr="0040632F">
        <w:rPr>
          <w:rFonts w:ascii="Times-Roman" w:hAnsi="Times-Roman" w:cs="Times-Roman"/>
          <w:sz w:val="20"/>
          <w:szCs w:val="20"/>
        </w:rPr>
        <w:t>A5.5 Provide service of mentoring, carrier guidance and philological support to selected students during their first and second year of study</w:t>
      </w:r>
    </w:p>
    <w:p w:rsidR="00860643" w:rsidRPr="0040632F" w:rsidRDefault="00860643" w:rsidP="00860643">
      <w:pPr>
        <w:rPr>
          <w:sz w:val="20"/>
          <w:szCs w:val="20"/>
        </w:rPr>
      </w:pPr>
    </w:p>
    <w:p w:rsidR="00860643" w:rsidRDefault="00860643" w:rsidP="00860643">
      <w:r w:rsidRPr="00566ABB">
        <w:t>Progress</w:t>
      </w:r>
      <w:r w:rsidR="00E84061">
        <w:t xml:space="preserve"> 1</w:t>
      </w:r>
      <w:r w:rsidRPr="00566ABB">
        <w:t>:</w:t>
      </w:r>
    </w:p>
    <w:p w:rsidR="00860643" w:rsidRPr="00566ABB" w:rsidRDefault="00860643" w:rsidP="00860643"/>
    <w:p w:rsidR="00860643" w:rsidRPr="00544AFF" w:rsidRDefault="00860643" w:rsidP="00860643">
      <w:pPr>
        <w:rPr>
          <w:sz w:val="20"/>
          <w:szCs w:val="20"/>
        </w:rPr>
      </w:pPr>
      <w:r w:rsidRPr="00544AFF">
        <w:rPr>
          <w:sz w:val="20"/>
          <w:szCs w:val="20"/>
        </w:rPr>
        <w:t>Selection criteria defined, students selected, preparatory workshops held at all universities, mentoring established, preparation for entrance exams conducted, preparation material provided. Students who enrolled universities mentored throughout the academic year. Students success after the first year of study evaluated.</w:t>
      </w:r>
      <w:r>
        <w:rPr>
          <w:sz w:val="20"/>
          <w:szCs w:val="20"/>
        </w:rPr>
        <w:t xml:space="preserve"> </w:t>
      </w:r>
      <w:r w:rsidRPr="002846D0">
        <w:rPr>
          <w:sz w:val="20"/>
          <w:szCs w:val="20"/>
        </w:rPr>
        <w:t>The support activities and their outcomes  analyzed. Pilot experience included in the policy analysis and policy</w:t>
      </w:r>
      <w:r>
        <w:rPr>
          <w:sz w:val="20"/>
          <w:szCs w:val="20"/>
        </w:rPr>
        <w:t xml:space="preserve"> recommendations publication material.</w:t>
      </w:r>
    </w:p>
    <w:p w:rsidR="00860643" w:rsidRPr="00566ABB" w:rsidRDefault="00860643" w:rsidP="00860643"/>
    <w:p w:rsidR="00860643" w:rsidRDefault="00E84061" w:rsidP="00860643">
      <w:r>
        <w:t>Progress 2</w:t>
      </w:r>
      <w:r w:rsidR="00860643" w:rsidRPr="00566ABB">
        <w:t>:</w:t>
      </w:r>
    </w:p>
    <w:p w:rsidR="00E84061" w:rsidRDefault="00E84061" w:rsidP="00E84061">
      <w:pPr>
        <w:rPr>
          <w:sz w:val="20"/>
          <w:szCs w:val="20"/>
        </w:rPr>
      </w:pPr>
      <w:r w:rsidRPr="002846D0">
        <w:rPr>
          <w:sz w:val="20"/>
          <w:szCs w:val="20"/>
        </w:rPr>
        <w:lastRenderedPageBreak/>
        <w:t xml:space="preserve">Supporting the piloted students throughout the </w:t>
      </w:r>
      <w:r>
        <w:rPr>
          <w:sz w:val="20"/>
          <w:szCs w:val="20"/>
        </w:rPr>
        <w:t xml:space="preserve">first semester of the </w:t>
      </w:r>
      <w:r w:rsidRPr="002846D0">
        <w:rPr>
          <w:sz w:val="20"/>
          <w:szCs w:val="20"/>
        </w:rPr>
        <w:t>second year of their study using the resources of the newly established Student Support Services</w:t>
      </w:r>
      <w:r>
        <w:rPr>
          <w:sz w:val="20"/>
          <w:szCs w:val="20"/>
        </w:rPr>
        <w:t xml:space="preserve"> - October 2014 to January</w:t>
      </w:r>
      <w:r w:rsidRPr="002846D0">
        <w:rPr>
          <w:sz w:val="20"/>
          <w:szCs w:val="20"/>
        </w:rPr>
        <w:t xml:space="preserve"> 2015.</w:t>
      </w:r>
      <w:r w:rsidRPr="00E84061">
        <w:rPr>
          <w:sz w:val="20"/>
          <w:szCs w:val="20"/>
        </w:rPr>
        <w:t xml:space="preserve"> </w:t>
      </w:r>
    </w:p>
    <w:p w:rsidR="00E84061" w:rsidRDefault="00E84061" w:rsidP="00E84061">
      <w:pPr>
        <w:rPr>
          <w:sz w:val="20"/>
          <w:szCs w:val="20"/>
        </w:rPr>
      </w:pPr>
    </w:p>
    <w:p w:rsidR="00E84061" w:rsidRPr="002846D0" w:rsidRDefault="00E84061" w:rsidP="00E84061">
      <w:pPr>
        <w:rPr>
          <w:sz w:val="20"/>
          <w:szCs w:val="20"/>
        </w:rPr>
      </w:pPr>
      <w:r>
        <w:rPr>
          <w:sz w:val="20"/>
          <w:szCs w:val="20"/>
        </w:rPr>
        <w:t>A</w:t>
      </w:r>
      <w:r w:rsidRPr="0040632F">
        <w:rPr>
          <w:sz w:val="20"/>
          <w:szCs w:val="20"/>
        </w:rPr>
        <w:t xml:space="preserve">ssisting </w:t>
      </w:r>
      <w:proofErr w:type="spellStart"/>
      <w:r w:rsidRPr="0040632F">
        <w:rPr>
          <w:sz w:val="20"/>
          <w:szCs w:val="20"/>
        </w:rPr>
        <w:t>organisation</w:t>
      </w:r>
      <w:proofErr w:type="spellEnd"/>
      <w:r w:rsidRPr="0040632F">
        <w:rPr>
          <w:sz w:val="20"/>
          <w:szCs w:val="20"/>
        </w:rPr>
        <w:t xml:space="preserve"> of SSS at universities</w:t>
      </w:r>
      <w:r>
        <w:rPr>
          <w:sz w:val="20"/>
          <w:szCs w:val="20"/>
        </w:rPr>
        <w:t xml:space="preserve"> - To be reported at the monitoring meeting</w:t>
      </w:r>
    </w:p>
    <w:p w:rsidR="00860643" w:rsidRDefault="00860643" w:rsidP="00860643"/>
    <w:p w:rsidR="00E84061" w:rsidRDefault="00E84061" w:rsidP="00860643">
      <w:r>
        <w:t>To be completed:</w:t>
      </w:r>
    </w:p>
    <w:p w:rsidR="00E84061" w:rsidRPr="00566ABB" w:rsidRDefault="00E84061" w:rsidP="00860643"/>
    <w:p w:rsidR="00860643" w:rsidRPr="002846D0" w:rsidRDefault="00860643" w:rsidP="00860643">
      <w:pPr>
        <w:rPr>
          <w:sz w:val="20"/>
          <w:szCs w:val="20"/>
        </w:rPr>
      </w:pPr>
      <w:r w:rsidRPr="002846D0">
        <w:rPr>
          <w:sz w:val="20"/>
          <w:szCs w:val="20"/>
        </w:rPr>
        <w:t>Incorporating the experience of piloting to Student Support Services</w:t>
      </w:r>
      <w:r w:rsidR="00E84061">
        <w:rPr>
          <w:sz w:val="20"/>
          <w:szCs w:val="20"/>
        </w:rPr>
        <w:t xml:space="preserve"> through w</w:t>
      </w:r>
      <w:r w:rsidR="00E84061" w:rsidRPr="0040632F">
        <w:rPr>
          <w:sz w:val="20"/>
          <w:szCs w:val="20"/>
        </w:rPr>
        <w:t>riting guidelines for providing support to students, transfer experiences form Pilot program to SSS staf</w:t>
      </w:r>
      <w:r w:rsidR="00E84061">
        <w:rPr>
          <w:sz w:val="20"/>
          <w:szCs w:val="20"/>
        </w:rPr>
        <w:t>f.  - October to February 2015</w:t>
      </w:r>
      <w:r w:rsidRPr="002846D0">
        <w:rPr>
          <w:sz w:val="20"/>
          <w:szCs w:val="20"/>
        </w:rPr>
        <w:t>.</w:t>
      </w:r>
    </w:p>
    <w:p w:rsidR="00E84061" w:rsidRDefault="00E84061" w:rsidP="00860643">
      <w:pPr>
        <w:jc w:val="both"/>
        <w:rPr>
          <w:sz w:val="20"/>
          <w:szCs w:val="20"/>
        </w:rPr>
      </w:pPr>
    </w:p>
    <w:p w:rsidR="00860643" w:rsidRPr="002846D0" w:rsidRDefault="00860643" w:rsidP="00860643">
      <w:pPr>
        <w:jc w:val="both"/>
        <w:rPr>
          <w:sz w:val="20"/>
          <w:szCs w:val="20"/>
        </w:rPr>
      </w:pPr>
      <w:r w:rsidRPr="002846D0">
        <w:rPr>
          <w:sz w:val="20"/>
          <w:szCs w:val="20"/>
        </w:rPr>
        <w:t>Presentation of  Pilot experience to faculty staff, faculty adm</w:t>
      </w:r>
      <w:r>
        <w:rPr>
          <w:sz w:val="20"/>
          <w:szCs w:val="20"/>
        </w:rPr>
        <w:t>inistration and students organiz</w:t>
      </w:r>
      <w:r w:rsidRPr="002846D0">
        <w:rPr>
          <w:sz w:val="20"/>
          <w:szCs w:val="20"/>
        </w:rPr>
        <w:t>ations - February 2015</w:t>
      </w:r>
    </w:p>
    <w:p w:rsidR="00860643" w:rsidRPr="002846D0" w:rsidRDefault="00860643" w:rsidP="00860643">
      <w:pPr>
        <w:rPr>
          <w:sz w:val="20"/>
          <w:szCs w:val="20"/>
        </w:rPr>
      </w:pPr>
    </w:p>
    <w:p w:rsidR="00860643" w:rsidRPr="00566ABB" w:rsidRDefault="00860643" w:rsidP="00860643"/>
    <w:p w:rsidR="00860643" w:rsidRDefault="00860643" w:rsidP="00860643">
      <w:pPr>
        <w:rPr>
          <w:b/>
        </w:rPr>
      </w:pPr>
      <w:r w:rsidRPr="00566ABB">
        <w:rPr>
          <w:b/>
        </w:rPr>
        <w:t>WP6 Quality control:</w:t>
      </w:r>
    </w:p>
    <w:p w:rsidR="00860643" w:rsidRDefault="00860643" w:rsidP="00860643">
      <w:pPr>
        <w:rPr>
          <w:b/>
        </w:rPr>
      </w:pPr>
    </w:p>
    <w:p w:rsidR="00860643" w:rsidRPr="00E90F36" w:rsidRDefault="00860643" w:rsidP="00860643">
      <w:r w:rsidRPr="00E90F36">
        <w:t>Activities:</w:t>
      </w:r>
    </w:p>
    <w:p w:rsidR="00860643" w:rsidRPr="00566ABB" w:rsidRDefault="00860643" w:rsidP="00860643">
      <w:pPr>
        <w:rPr>
          <w:b/>
        </w:rPr>
      </w:pPr>
    </w:p>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A6.1 Assessment of the project deliverables by the Steering Committee and</w:t>
      </w:r>
    </w:p>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monitoring of project indicators</w:t>
      </w:r>
    </w:p>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A6.2 Preparation of the Quality control Reports by WG expert teams</w:t>
      </w:r>
    </w:p>
    <w:p w:rsidR="00860643" w:rsidRDefault="00860643" w:rsidP="00860643">
      <w:pPr>
        <w:rPr>
          <w:rFonts w:ascii="Times-Roman" w:hAnsi="Times-Roman" w:cs="Times-Roman"/>
          <w:sz w:val="19"/>
          <w:szCs w:val="19"/>
        </w:rPr>
      </w:pPr>
      <w:r>
        <w:rPr>
          <w:rFonts w:ascii="Times-Roman" w:hAnsi="Times-Roman" w:cs="Times-Roman"/>
          <w:sz w:val="19"/>
          <w:szCs w:val="19"/>
        </w:rPr>
        <w:t>A6.3 Implementation of the Peer Review of the proposed policy framework and measures of support by partner Universities in Barcelona</w:t>
      </w:r>
      <w:r w:rsidR="000B69E7">
        <w:rPr>
          <w:rFonts w:ascii="Times-Roman" w:hAnsi="Times-Roman" w:cs="Times-Roman"/>
          <w:sz w:val="19"/>
          <w:szCs w:val="19"/>
        </w:rPr>
        <w:t xml:space="preserve">, </w:t>
      </w:r>
      <w:proofErr w:type="spellStart"/>
      <w:r w:rsidR="000B69E7">
        <w:rPr>
          <w:rFonts w:ascii="Times-Roman" w:hAnsi="Times-Roman" w:cs="Times-Roman"/>
          <w:sz w:val="19"/>
          <w:szCs w:val="19"/>
        </w:rPr>
        <w:t>Roehampton</w:t>
      </w:r>
      <w:proofErr w:type="spellEnd"/>
      <w:r>
        <w:rPr>
          <w:rFonts w:ascii="Times-Roman" w:hAnsi="Times-Roman" w:cs="Times-Roman"/>
          <w:sz w:val="19"/>
          <w:szCs w:val="19"/>
        </w:rPr>
        <w:t xml:space="preserve"> and </w:t>
      </w:r>
      <w:proofErr w:type="spellStart"/>
      <w:r>
        <w:rPr>
          <w:rFonts w:ascii="Times-Roman" w:hAnsi="Times-Roman" w:cs="Times-Roman"/>
          <w:sz w:val="19"/>
          <w:szCs w:val="19"/>
        </w:rPr>
        <w:t>Veliko</w:t>
      </w:r>
      <w:proofErr w:type="spellEnd"/>
      <w:r>
        <w:rPr>
          <w:rFonts w:ascii="Times-Roman" w:hAnsi="Times-Roman" w:cs="Times-Roman"/>
          <w:sz w:val="19"/>
          <w:szCs w:val="19"/>
        </w:rPr>
        <w:t xml:space="preserve"> </w:t>
      </w:r>
      <w:proofErr w:type="spellStart"/>
      <w:r>
        <w:rPr>
          <w:rFonts w:ascii="Times-Roman" w:hAnsi="Times-Roman" w:cs="Times-Roman"/>
          <w:sz w:val="19"/>
          <w:szCs w:val="19"/>
        </w:rPr>
        <w:t>Turnovo</w:t>
      </w:r>
      <w:proofErr w:type="spellEnd"/>
    </w:p>
    <w:p w:rsidR="00860643" w:rsidRDefault="00860643" w:rsidP="00860643">
      <w:pPr>
        <w:rPr>
          <w:rFonts w:ascii="Times-Roman" w:hAnsi="Times-Roman" w:cs="Times-Roman"/>
          <w:sz w:val="19"/>
          <w:szCs w:val="19"/>
        </w:rPr>
      </w:pPr>
    </w:p>
    <w:p w:rsidR="00860643" w:rsidRDefault="00860643" w:rsidP="00860643">
      <w:r w:rsidRPr="00566ABB">
        <w:t>Progress</w:t>
      </w:r>
      <w:r w:rsidR="00AB2718">
        <w:t xml:space="preserve"> 1</w:t>
      </w:r>
      <w:r w:rsidRPr="00566ABB">
        <w:t>:</w:t>
      </w:r>
    </w:p>
    <w:p w:rsidR="00860643" w:rsidRPr="00566ABB" w:rsidRDefault="00860643" w:rsidP="00860643"/>
    <w:p w:rsidR="00860643" w:rsidRPr="003A7F04" w:rsidRDefault="00860643" w:rsidP="00860643">
      <w:pPr>
        <w:rPr>
          <w:sz w:val="20"/>
          <w:szCs w:val="20"/>
        </w:rPr>
      </w:pPr>
      <w:r w:rsidRPr="003A7F04">
        <w:rPr>
          <w:sz w:val="20"/>
          <w:szCs w:val="20"/>
        </w:rPr>
        <w:t xml:space="preserve">A systematic and detailed quality control plan adopted. Permanent internal assessment of activities within the WP teams. For example: quality of Baseline study was assessed through several proofreading by the project members, quality of selection criteria have been assessed based on selected students motivation and progress. External evaluation by Tempus office and EACEA. Three self-evaluation reports related to preemptive monitoring, Intermediate Report requirements and extension of time request. Quality assessment results used for introduction of changes in the original </w:t>
      </w:r>
      <w:proofErr w:type="spellStart"/>
      <w:r w:rsidRPr="003A7F04">
        <w:rPr>
          <w:sz w:val="20"/>
          <w:szCs w:val="20"/>
        </w:rPr>
        <w:t>workplan</w:t>
      </w:r>
      <w:proofErr w:type="spellEnd"/>
      <w:r w:rsidRPr="003A7F04">
        <w:rPr>
          <w:sz w:val="20"/>
          <w:szCs w:val="20"/>
        </w:rPr>
        <w:t xml:space="preserve"> and partners responsibilities and teams composition.</w:t>
      </w:r>
    </w:p>
    <w:p w:rsidR="00860643" w:rsidRPr="00566ABB" w:rsidRDefault="00860643" w:rsidP="00860643"/>
    <w:p w:rsidR="00860643" w:rsidRDefault="00AB2718" w:rsidP="00860643">
      <w:r>
        <w:t>Progress 2</w:t>
      </w:r>
      <w:r w:rsidR="00860643" w:rsidRPr="00566ABB">
        <w:t>:</w:t>
      </w:r>
    </w:p>
    <w:p w:rsidR="0088627B" w:rsidRDefault="0088627B" w:rsidP="00860643"/>
    <w:p w:rsidR="0088627B" w:rsidRPr="0088627B" w:rsidRDefault="0088627B" w:rsidP="00860643">
      <w:pPr>
        <w:rPr>
          <w:sz w:val="20"/>
          <w:szCs w:val="20"/>
        </w:rPr>
      </w:pPr>
      <w:r w:rsidRPr="0088627B">
        <w:rPr>
          <w:sz w:val="20"/>
          <w:szCs w:val="20"/>
        </w:rPr>
        <w:t>Quality control questionnaire distributed and analyzed</w:t>
      </w:r>
      <w:r>
        <w:rPr>
          <w:sz w:val="20"/>
          <w:szCs w:val="20"/>
        </w:rPr>
        <w:t>. Report available at the monitoring meeting.</w:t>
      </w:r>
    </w:p>
    <w:p w:rsidR="00860643" w:rsidRPr="00566ABB" w:rsidRDefault="00860643" w:rsidP="00860643"/>
    <w:p w:rsidR="00AB2718" w:rsidRPr="0088627B" w:rsidRDefault="00AB2718" w:rsidP="00860643">
      <w:pPr>
        <w:spacing w:before="60"/>
        <w:rPr>
          <w:iCs/>
        </w:rPr>
      </w:pPr>
      <w:r w:rsidRPr="0088627B">
        <w:rPr>
          <w:iCs/>
        </w:rPr>
        <w:t>To be completed:</w:t>
      </w:r>
    </w:p>
    <w:p w:rsidR="00AB2718" w:rsidRDefault="00AB2718" w:rsidP="00860643">
      <w:pPr>
        <w:spacing w:before="60"/>
        <w:rPr>
          <w:iCs/>
          <w:sz w:val="20"/>
          <w:szCs w:val="20"/>
        </w:rPr>
      </w:pPr>
    </w:p>
    <w:p w:rsidR="00860643" w:rsidRPr="003A7F04" w:rsidRDefault="00860643" w:rsidP="00860643">
      <w:pPr>
        <w:spacing w:before="60"/>
        <w:rPr>
          <w:iCs/>
          <w:sz w:val="20"/>
          <w:szCs w:val="20"/>
        </w:rPr>
      </w:pPr>
      <w:r>
        <w:rPr>
          <w:iCs/>
          <w:sz w:val="20"/>
          <w:szCs w:val="20"/>
        </w:rPr>
        <w:t>P</w:t>
      </w:r>
      <w:r w:rsidRPr="003A7F04">
        <w:rPr>
          <w:iCs/>
          <w:sz w:val="20"/>
          <w:szCs w:val="20"/>
        </w:rPr>
        <w:t xml:space="preserve">eer review of project results </w:t>
      </w:r>
      <w:r>
        <w:rPr>
          <w:iCs/>
          <w:sz w:val="20"/>
          <w:szCs w:val="20"/>
        </w:rPr>
        <w:t>by</w:t>
      </w:r>
      <w:r w:rsidRPr="003A7F04">
        <w:rPr>
          <w:iCs/>
          <w:sz w:val="20"/>
          <w:szCs w:val="20"/>
        </w:rPr>
        <w:t xml:space="preserve"> EU partners </w:t>
      </w:r>
      <w:r w:rsidR="0088627B">
        <w:rPr>
          <w:iCs/>
          <w:sz w:val="20"/>
          <w:szCs w:val="20"/>
        </w:rPr>
        <w:t>- February 2015</w:t>
      </w:r>
      <w:r w:rsidRPr="003A7F04">
        <w:rPr>
          <w:iCs/>
          <w:sz w:val="20"/>
          <w:szCs w:val="20"/>
        </w:rPr>
        <w:t xml:space="preserve">. </w:t>
      </w:r>
    </w:p>
    <w:p w:rsidR="00860643" w:rsidRPr="00566ABB" w:rsidRDefault="00860643" w:rsidP="00860643">
      <w:pPr>
        <w:rPr>
          <w:iCs/>
        </w:rPr>
      </w:pPr>
    </w:p>
    <w:p w:rsidR="00860643" w:rsidRPr="00566ABB" w:rsidRDefault="00860643" w:rsidP="00860643">
      <w:pPr>
        <w:rPr>
          <w:b/>
        </w:rPr>
      </w:pPr>
      <w:r w:rsidRPr="00566ABB">
        <w:rPr>
          <w:b/>
        </w:rPr>
        <w:t>WP7 Dissemination of project activities and results:</w:t>
      </w:r>
    </w:p>
    <w:p w:rsidR="00860643" w:rsidRPr="00566ABB" w:rsidRDefault="00860643" w:rsidP="00860643"/>
    <w:p w:rsidR="00860643" w:rsidRPr="00F837BE" w:rsidRDefault="00860643" w:rsidP="00860643">
      <w:pPr>
        <w:autoSpaceDE w:val="0"/>
        <w:autoSpaceDN w:val="0"/>
        <w:adjustRightInd w:val="0"/>
        <w:rPr>
          <w:rFonts w:ascii="Times-Roman" w:hAnsi="Times-Roman" w:cs="Times-Roman"/>
        </w:rPr>
      </w:pPr>
      <w:r w:rsidRPr="00F837BE">
        <w:rPr>
          <w:rFonts w:ascii="Times-Roman" w:hAnsi="Times-Roman" w:cs="Times-Roman"/>
        </w:rPr>
        <w:t>Activities:</w:t>
      </w:r>
    </w:p>
    <w:p w:rsidR="00860643" w:rsidRDefault="00860643" w:rsidP="00860643">
      <w:pPr>
        <w:autoSpaceDE w:val="0"/>
        <w:autoSpaceDN w:val="0"/>
        <w:adjustRightInd w:val="0"/>
        <w:rPr>
          <w:rFonts w:ascii="Times-Roman" w:hAnsi="Times-Roman" w:cs="Times-Roman"/>
          <w:sz w:val="19"/>
          <w:szCs w:val="19"/>
        </w:rPr>
      </w:pPr>
    </w:p>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A7.1 Organizing regular consultations and visibility activities (website, briefings, presentations, press conferences and other events)</w:t>
      </w:r>
    </w:p>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A7.2 Organization of the Final conference on the equitable access to HE in Serbia</w:t>
      </w:r>
    </w:p>
    <w:p w:rsidR="00860643" w:rsidRDefault="00860643" w:rsidP="00860643"/>
    <w:p w:rsidR="00860643" w:rsidRDefault="00860643" w:rsidP="00860643">
      <w:r w:rsidRPr="00566ABB">
        <w:t>Progress</w:t>
      </w:r>
      <w:r w:rsidR="0055295F">
        <w:t xml:space="preserve"> 1</w:t>
      </w:r>
      <w:r w:rsidRPr="00566ABB">
        <w:t>:</w:t>
      </w:r>
    </w:p>
    <w:p w:rsidR="00860643" w:rsidRPr="00566ABB" w:rsidRDefault="00860643" w:rsidP="00860643"/>
    <w:p w:rsidR="00860643" w:rsidRPr="00F837BE" w:rsidRDefault="00860643" w:rsidP="00860643">
      <w:pPr>
        <w:rPr>
          <w:sz w:val="20"/>
          <w:szCs w:val="20"/>
        </w:rPr>
      </w:pPr>
      <w:r w:rsidRPr="00F837BE">
        <w:rPr>
          <w:sz w:val="20"/>
          <w:szCs w:val="20"/>
        </w:rPr>
        <w:lastRenderedPageBreak/>
        <w:t xml:space="preserve">Over 70 items of project promotion: Website, Conference on Baseline study, Media conferences, timely interviews and articles on the project and specific activities, promotion of project at conferences and events outside the project </w:t>
      </w:r>
      <w:proofErr w:type="spellStart"/>
      <w:r w:rsidRPr="00F837BE">
        <w:rPr>
          <w:sz w:val="20"/>
          <w:szCs w:val="20"/>
        </w:rPr>
        <w:t>workplan</w:t>
      </w:r>
      <w:proofErr w:type="spellEnd"/>
      <w:r w:rsidRPr="00F837BE">
        <w:rPr>
          <w:sz w:val="20"/>
          <w:szCs w:val="20"/>
        </w:rPr>
        <w:t>, occasional presentation of the project to university bodies and faculties.</w:t>
      </w:r>
    </w:p>
    <w:p w:rsidR="00860643" w:rsidRPr="00566ABB" w:rsidRDefault="00860643" w:rsidP="00860643">
      <w:pPr>
        <w:rPr>
          <w:b/>
        </w:rPr>
      </w:pPr>
    </w:p>
    <w:p w:rsidR="00860643" w:rsidRDefault="0055295F" w:rsidP="00860643">
      <w:r>
        <w:t>Progress 2</w:t>
      </w:r>
      <w:r w:rsidR="00860643" w:rsidRPr="00566ABB">
        <w:t>:</w:t>
      </w:r>
    </w:p>
    <w:p w:rsidR="00860643" w:rsidRPr="00566ABB" w:rsidRDefault="00860643" w:rsidP="00860643"/>
    <w:p w:rsidR="00860643" w:rsidRDefault="00860643" w:rsidP="00860643">
      <w:pPr>
        <w:spacing w:after="60"/>
        <w:rPr>
          <w:sz w:val="20"/>
          <w:szCs w:val="20"/>
        </w:rPr>
      </w:pPr>
      <w:r w:rsidRPr="00F837BE">
        <w:rPr>
          <w:sz w:val="20"/>
          <w:szCs w:val="20"/>
        </w:rPr>
        <w:t xml:space="preserve">As above - throughout the extended period. </w:t>
      </w:r>
      <w:r w:rsidR="0055295F">
        <w:rPr>
          <w:sz w:val="20"/>
          <w:szCs w:val="20"/>
        </w:rPr>
        <w:t>To be reported on the monitoring meeting</w:t>
      </w:r>
    </w:p>
    <w:p w:rsidR="0055295F" w:rsidRDefault="0055295F" w:rsidP="00860643">
      <w:pPr>
        <w:spacing w:after="60"/>
        <w:rPr>
          <w:sz w:val="20"/>
          <w:szCs w:val="20"/>
        </w:rPr>
      </w:pPr>
    </w:p>
    <w:p w:rsidR="0055295F" w:rsidRDefault="0055295F" w:rsidP="00860643">
      <w:pPr>
        <w:spacing w:after="60"/>
      </w:pPr>
      <w:r w:rsidRPr="0055295F">
        <w:t xml:space="preserve">To be completed: </w:t>
      </w:r>
    </w:p>
    <w:p w:rsidR="0055295F" w:rsidRPr="0055295F" w:rsidRDefault="0055295F" w:rsidP="00860643">
      <w:pPr>
        <w:spacing w:after="60"/>
      </w:pPr>
    </w:p>
    <w:p w:rsidR="00860643" w:rsidRPr="00F837BE" w:rsidRDefault="00860643" w:rsidP="00860643">
      <w:pPr>
        <w:spacing w:after="60"/>
        <w:rPr>
          <w:sz w:val="20"/>
          <w:szCs w:val="20"/>
        </w:rPr>
      </w:pPr>
      <w:r w:rsidRPr="00F837BE">
        <w:rPr>
          <w:sz w:val="20"/>
          <w:szCs w:val="20"/>
        </w:rPr>
        <w:t xml:space="preserve">Conference on student support schema - </w:t>
      </w:r>
      <w:r w:rsidRPr="00F837BE">
        <w:rPr>
          <w:i/>
          <w:sz w:val="20"/>
          <w:szCs w:val="20"/>
        </w:rPr>
        <w:t>Why do we need it</w:t>
      </w:r>
      <w:r w:rsidRPr="00F837BE">
        <w:rPr>
          <w:sz w:val="20"/>
          <w:szCs w:val="20"/>
        </w:rPr>
        <w:t xml:space="preserve">? (To be moderated by a journalist) - </w:t>
      </w:r>
      <w:r w:rsidR="0055295F">
        <w:rPr>
          <w:iCs/>
          <w:sz w:val="20"/>
          <w:szCs w:val="20"/>
        </w:rPr>
        <w:t>February 2015. To be reported on the monitoring meeting</w:t>
      </w:r>
    </w:p>
    <w:p w:rsidR="00860643" w:rsidRPr="00F837BE" w:rsidRDefault="00860643" w:rsidP="00860643">
      <w:pPr>
        <w:spacing w:after="60"/>
        <w:rPr>
          <w:iCs/>
          <w:sz w:val="20"/>
          <w:szCs w:val="20"/>
        </w:rPr>
      </w:pPr>
      <w:r w:rsidRPr="00F837BE">
        <w:rPr>
          <w:iCs/>
          <w:sz w:val="20"/>
          <w:szCs w:val="20"/>
        </w:rPr>
        <w:t>Final conference on project outcomes and p</w:t>
      </w:r>
      <w:r w:rsidR="0055295F">
        <w:rPr>
          <w:iCs/>
          <w:sz w:val="20"/>
          <w:szCs w:val="20"/>
        </w:rPr>
        <w:t>olicy recommendations - March</w:t>
      </w:r>
      <w:r w:rsidRPr="00F837BE">
        <w:rPr>
          <w:iCs/>
          <w:sz w:val="20"/>
          <w:szCs w:val="20"/>
        </w:rPr>
        <w:t xml:space="preserve"> 2015 </w:t>
      </w:r>
    </w:p>
    <w:p w:rsidR="00860643" w:rsidRPr="00F837BE" w:rsidRDefault="00860643" w:rsidP="00860643">
      <w:pPr>
        <w:spacing w:after="60"/>
        <w:rPr>
          <w:sz w:val="20"/>
          <w:szCs w:val="20"/>
        </w:rPr>
      </w:pPr>
      <w:r w:rsidRPr="00F837BE">
        <w:rPr>
          <w:sz w:val="20"/>
          <w:szCs w:val="20"/>
        </w:rPr>
        <w:t>Series of lectures on equal access to various study programs at national universities - October 2014 - February 2015</w:t>
      </w:r>
    </w:p>
    <w:p w:rsidR="00860643" w:rsidRPr="00F837BE" w:rsidRDefault="00860643" w:rsidP="00860643">
      <w:pPr>
        <w:spacing w:after="60"/>
        <w:rPr>
          <w:sz w:val="20"/>
          <w:szCs w:val="20"/>
        </w:rPr>
      </w:pPr>
      <w:r w:rsidRPr="00F837BE">
        <w:rPr>
          <w:sz w:val="20"/>
          <w:szCs w:val="20"/>
        </w:rPr>
        <w:t>Media promotion of a</w:t>
      </w:r>
      <w:r>
        <w:rPr>
          <w:sz w:val="20"/>
          <w:szCs w:val="20"/>
        </w:rPr>
        <w:t>ssistive technology installed</w:t>
      </w:r>
      <w:r w:rsidR="0055295F">
        <w:rPr>
          <w:sz w:val="20"/>
          <w:szCs w:val="20"/>
        </w:rPr>
        <w:t xml:space="preserve"> - February 2015</w:t>
      </w:r>
    </w:p>
    <w:p w:rsidR="00860643" w:rsidRPr="00566ABB" w:rsidRDefault="00860643" w:rsidP="00860643">
      <w:pPr>
        <w:rPr>
          <w:b/>
        </w:rPr>
      </w:pPr>
    </w:p>
    <w:p w:rsidR="00860643" w:rsidRPr="00566ABB" w:rsidRDefault="00860643" w:rsidP="00860643">
      <w:pPr>
        <w:rPr>
          <w:b/>
        </w:rPr>
      </w:pPr>
    </w:p>
    <w:p w:rsidR="00860643" w:rsidRPr="00566ABB" w:rsidRDefault="00860643" w:rsidP="00860643">
      <w:pPr>
        <w:rPr>
          <w:b/>
        </w:rPr>
      </w:pPr>
      <w:r w:rsidRPr="00566ABB">
        <w:rPr>
          <w:b/>
        </w:rPr>
        <w:t>WP8 Exploitation and sustainability:</w:t>
      </w:r>
    </w:p>
    <w:p w:rsidR="00860643" w:rsidRPr="00566ABB" w:rsidRDefault="00860643" w:rsidP="00860643"/>
    <w:p w:rsidR="00860643" w:rsidRDefault="00860643" w:rsidP="00860643">
      <w:r>
        <w:t>Activities:</w:t>
      </w:r>
    </w:p>
    <w:p w:rsidR="00860643" w:rsidRDefault="00860643" w:rsidP="00860643"/>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A8.1 Increasing participation of wide range of stakeholders in the project</w:t>
      </w:r>
    </w:p>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A8.2 Preparation of the Policy Report for decision makers on institutional support to student population containing results of the piloted support measures</w:t>
      </w:r>
    </w:p>
    <w:p w:rsidR="00860643" w:rsidRDefault="00860643" w:rsidP="00860643"/>
    <w:p w:rsidR="00860643" w:rsidRDefault="00860643" w:rsidP="00860643">
      <w:r w:rsidRPr="00566ABB">
        <w:t>Progress</w:t>
      </w:r>
      <w:r w:rsidR="0055295F">
        <w:t xml:space="preserve"> 1</w:t>
      </w:r>
      <w:r w:rsidRPr="00566ABB">
        <w:t>:</w:t>
      </w:r>
    </w:p>
    <w:p w:rsidR="00860643" w:rsidRPr="00566ABB" w:rsidRDefault="00860643" w:rsidP="00860643"/>
    <w:p w:rsidR="00860643" w:rsidRPr="00F837BE" w:rsidRDefault="00860643" w:rsidP="00860643">
      <w:pPr>
        <w:rPr>
          <w:sz w:val="20"/>
          <w:szCs w:val="20"/>
        </w:rPr>
      </w:pPr>
      <w:r w:rsidRPr="00F837BE">
        <w:rPr>
          <w:sz w:val="20"/>
          <w:szCs w:val="20"/>
        </w:rPr>
        <w:t xml:space="preserve">National council of higher education involved.  Committee for protection of equality involved. </w:t>
      </w:r>
    </w:p>
    <w:p w:rsidR="00860643" w:rsidRPr="00F837BE" w:rsidRDefault="00860643" w:rsidP="00860643">
      <w:pPr>
        <w:rPr>
          <w:sz w:val="20"/>
          <w:szCs w:val="20"/>
        </w:rPr>
      </w:pPr>
      <w:r w:rsidRPr="00F837BE">
        <w:rPr>
          <w:sz w:val="20"/>
          <w:szCs w:val="20"/>
        </w:rPr>
        <w:t>Draft proposals of amendments to Law on higher education and institution accreditation standards submitted. Student support services established</w:t>
      </w:r>
      <w:r w:rsidR="0055295F">
        <w:rPr>
          <w:sz w:val="20"/>
          <w:szCs w:val="20"/>
        </w:rPr>
        <w:t xml:space="preserve"> or in process of being established</w:t>
      </w:r>
      <w:r w:rsidRPr="00F837BE">
        <w:rPr>
          <w:sz w:val="20"/>
          <w:szCs w:val="20"/>
        </w:rPr>
        <w:t>. Assistive technology purchased. 50 students from underrepresented groups enrolled to universities. New form for collection of data adopted.</w:t>
      </w:r>
    </w:p>
    <w:p w:rsidR="00860643" w:rsidRPr="00566ABB" w:rsidRDefault="00860643" w:rsidP="00860643"/>
    <w:p w:rsidR="00860643" w:rsidRDefault="0055295F" w:rsidP="00860643">
      <w:r>
        <w:t>To be completed</w:t>
      </w:r>
      <w:r w:rsidR="00860643" w:rsidRPr="00566ABB">
        <w:t>:</w:t>
      </w:r>
    </w:p>
    <w:p w:rsidR="00860643" w:rsidRPr="00566ABB" w:rsidRDefault="00860643" w:rsidP="00860643"/>
    <w:p w:rsidR="00860643" w:rsidRPr="00863CBF" w:rsidRDefault="00860643" w:rsidP="00860643">
      <w:pPr>
        <w:rPr>
          <w:sz w:val="20"/>
          <w:szCs w:val="20"/>
        </w:rPr>
      </w:pPr>
      <w:r w:rsidRPr="00863CBF">
        <w:rPr>
          <w:sz w:val="20"/>
          <w:szCs w:val="20"/>
        </w:rPr>
        <w:t>Training of faculty staff and administration on data collection and dissemination, usage of assistive technology, functional student support services at universities applying experiences of the Pilot program. Timeline as is specified under each relevant work package (2, 4 and 5).</w:t>
      </w:r>
    </w:p>
    <w:p w:rsidR="00860643" w:rsidRPr="00566ABB" w:rsidRDefault="00860643" w:rsidP="00860643"/>
    <w:p w:rsidR="00860643" w:rsidRPr="00566ABB" w:rsidRDefault="00860643" w:rsidP="00860643">
      <w:pPr>
        <w:rPr>
          <w:b/>
        </w:rPr>
      </w:pPr>
      <w:r w:rsidRPr="00566ABB">
        <w:rPr>
          <w:b/>
        </w:rPr>
        <w:t>WP9 Management structures and reporting:</w:t>
      </w:r>
    </w:p>
    <w:p w:rsidR="00860643" w:rsidRPr="00566ABB" w:rsidRDefault="00860643" w:rsidP="00860643">
      <w:pPr>
        <w:rPr>
          <w:b/>
        </w:rPr>
      </w:pPr>
    </w:p>
    <w:p w:rsidR="00860643" w:rsidRDefault="00860643" w:rsidP="00860643">
      <w:r>
        <w:t>Activities:</w:t>
      </w:r>
    </w:p>
    <w:p w:rsidR="00860643" w:rsidRDefault="00860643" w:rsidP="00860643"/>
    <w:p w:rsidR="00860643"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A9.1 Setting up management structures and procedures and their implementation through the project</w:t>
      </w:r>
    </w:p>
    <w:p w:rsidR="00860643" w:rsidRPr="00C67264" w:rsidRDefault="00860643" w:rsidP="00860643">
      <w:pPr>
        <w:autoSpaceDE w:val="0"/>
        <w:autoSpaceDN w:val="0"/>
        <w:adjustRightInd w:val="0"/>
        <w:rPr>
          <w:rFonts w:ascii="Times-Roman" w:hAnsi="Times-Roman" w:cs="Times-Roman"/>
          <w:sz w:val="19"/>
          <w:szCs w:val="19"/>
        </w:rPr>
      </w:pPr>
      <w:r>
        <w:rPr>
          <w:rFonts w:ascii="Times-Roman" w:hAnsi="Times-Roman" w:cs="Times-Roman"/>
          <w:sz w:val="19"/>
          <w:szCs w:val="19"/>
        </w:rPr>
        <w:t>A9.2 Establishment of the Reporting requirements and delivery of Reports</w:t>
      </w:r>
    </w:p>
    <w:p w:rsidR="00860643" w:rsidRDefault="00860643" w:rsidP="00860643"/>
    <w:p w:rsidR="00860643" w:rsidRDefault="00860643" w:rsidP="00860643">
      <w:r w:rsidRPr="00566ABB">
        <w:t>Progress</w:t>
      </w:r>
      <w:r w:rsidR="00887B7B">
        <w:t xml:space="preserve"> 1</w:t>
      </w:r>
      <w:r w:rsidRPr="00566ABB">
        <w:t>:</w:t>
      </w:r>
    </w:p>
    <w:p w:rsidR="00860643" w:rsidRPr="00566ABB" w:rsidRDefault="00860643" w:rsidP="00860643"/>
    <w:p w:rsidR="00860643" w:rsidRPr="00863CBF" w:rsidRDefault="00860643" w:rsidP="00860643">
      <w:pPr>
        <w:rPr>
          <w:sz w:val="20"/>
          <w:szCs w:val="20"/>
        </w:rPr>
      </w:pPr>
      <w:r w:rsidRPr="00863CBF">
        <w:rPr>
          <w:sz w:val="20"/>
          <w:szCs w:val="20"/>
        </w:rPr>
        <w:t xml:space="preserve">Two lines of coordination established: among the partner institutions and with the WP teams (coming from different partners institutions). Meetings held frequently related to activities. Reporting structured based on the EACEA report </w:t>
      </w:r>
      <w:r w:rsidRPr="00863CBF">
        <w:rPr>
          <w:sz w:val="20"/>
          <w:szCs w:val="20"/>
        </w:rPr>
        <w:lastRenderedPageBreak/>
        <w:t>forms requirements. After differing quality and format of reporting and supporting documentation among the partners institutions had been noticed, detailed and explicit instructions to the partners on how to report and document activities and related costs have been sent.</w:t>
      </w:r>
    </w:p>
    <w:p w:rsidR="00887B7B" w:rsidRPr="00863CBF" w:rsidRDefault="00887B7B" w:rsidP="00887B7B">
      <w:pPr>
        <w:rPr>
          <w:sz w:val="20"/>
          <w:szCs w:val="20"/>
        </w:rPr>
      </w:pPr>
      <w:r>
        <w:rPr>
          <w:sz w:val="20"/>
          <w:szCs w:val="20"/>
        </w:rPr>
        <w:t xml:space="preserve">Request for extension of </w:t>
      </w:r>
      <w:r w:rsidRPr="00863CBF">
        <w:rPr>
          <w:sz w:val="20"/>
          <w:szCs w:val="20"/>
        </w:rPr>
        <w:t>time -  August 2014</w:t>
      </w:r>
    </w:p>
    <w:p w:rsidR="00887B7B" w:rsidRPr="00863CBF" w:rsidRDefault="00887B7B" w:rsidP="00887B7B">
      <w:pPr>
        <w:rPr>
          <w:sz w:val="20"/>
          <w:szCs w:val="20"/>
        </w:rPr>
      </w:pPr>
      <w:r w:rsidRPr="00863CBF">
        <w:rPr>
          <w:sz w:val="20"/>
          <w:szCs w:val="20"/>
        </w:rPr>
        <w:t>Request for the second installment of Tempus grant - August 2014</w:t>
      </w:r>
    </w:p>
    <w:p w:rsidR="00860643" w:rsidRPr="00566ABB" w:rsidRDefault="00860643" w:rsidP="00860643"/>
    <w:p w:rsidR="00860643" w:rsidRDefault="00210484" w:rsidP="00860643">
      <w:r>
        <w:t>To be completed</w:t>
      </w:r>
      <w:r w:rsidR="00860643" w:rsidRPr="00566ABB">
        <w:t>:</w:t>
      </w:r>
    </w:p>
    <w:p w:rsidR="00210484" w:rsidRPr="00566ABB" w:rsidRDefault="00210484" w:rsidP="00860643"/>
    <w:p w:rsidR="00860643" w:rsidRPr="00566ABB" w:rsidRDefault="00860643" w:rsidP="00860643">
      <w:r w:rsidRPr="00863CBF">
        <w:rPr>
          <w:sz w:val="20"/>
          <w:szCs w:val="20"/>
        </w:rPr>
        <w:t xml:space="preserve">Stronger links with the Ministry, National council of higher education, and Faculties are indispensible as the sustainability of the project results </w:t>
      </w:r>
      <w:r>
        <w:rPr>
          <w:sz w:val="20"/>
          <w:szCs w:val="20"/>
        </w:rPr>
        <w:t>needs to be secured</w:t>
      </w:r>
      <w:r w:rsidRPr="00863CBF">
        <w:rPr>
          <w:sz w:val="20"/>
          <w:szCs w:val="20"/>
        </w:rPr>
        <w:t xml:space="preserve"> - October 2014 - February 2015</w:t>
      </w:r>
      <w:r w:rsidRPr="00566ABB">
        <w:t xml:space="preserve"> </w:t>
      </w:r>
    </w:p>
    <w:p w:rsidR="00210484" w:rsidRDefault="00210484" w:rsidP="00860643">
      <w:pPr>
        <w:rPr>
          <w:sz w:val="20"/>
          <w:szCs w:val="20"/>
        </w:rPr>
      </w:pPr>
    </w:p>
    <w:p w:rsidR="00860643" w:rsidRPr="00863CBF" w:rsidRDefault="00860643" w:rsidP="00860643">
      <w:pPr>
        <w:rPr>
          <w:sz w:val="20"/>
          <w:szCs w:val="20"/>
        </w:rPr>
      </w:pPr>
      <w:r>
        <w:rPr>
          <w:sz w:val="20"/>
          <w:szCs w:val="20"/>
        </w:rPr>
        <w:t>Final report delivery - end of extended period.</w:t>
      </w:r>
    </w:p>
    <w:p w:rsidR="00860643" w:rsidRPr="00566ABB" w:rsidRDefault="00860643" w:rsidP="00860643"/>
    <w:p w:rsidR="00860643" w:rsidRPr="00566ABB" w:rsidRDefault="00860643" w:rsidP="00860643"/>
    <w:p w:rsidR="00860643" w:rsidRPr="00566ABB" w:rsidRDefault="00860643" w:rsidP="00860643">
      <w:pPr>
        <w:pBdr>
          <w:top w:val="single" w:sz="4" w:space="1" w:color="auto"/>
          <w:left w:val="single" w:sz="4" w:space="4" w:color="auto"/>
          <w:bottom w:val="single" w:sz="4" w:space="1" w:color="auto"/>
          <w:right w:val="single" w:sz="4" w:space="4" w:color="auto"/>
        </w:pBdr>
        <w:shd w:val="clear" w:color="auto" w:fill="E6E6E6"/>
      </w:pPr>
      <w:r w:rsidRPr="00566ABB">
        <w:t>II Equipment</w:t>
      </w:r>
    </w:p>
    <w:p w:rsidR="00860643" w:rsidRPr="00566ABB" w:rsidRDefault="00860643" w:rsidP="00860643"/>
    <w:p w:rsidR="005C696A" w:rsidRDefault="00A35A3B" w:rsidP="00860643">
      <w:r>
        <w:t>The larger part of equipment cost covered by the Tempus grant was incurred by purchasing of  a</w:t>
      </w:r>
      <w:r w:rsidR="00860643" w:rsidRPr="00566ABB">
        <w:t>ssist</w:t>
      </w:r>
      <w:r>
        <w:t>ive technology as indispensible technological tool for enhancement of access to higher education of students with disability</w:t>
      </w:r>
      <w:r w:rsidR="00860643" w:rsidRPr="00566ABB">
        <w:t xml:space="preserve">. </w:t>
      </w:r>
    </w:p>
    <w:p w:rsidR="005C696A" w:rsidRDefault="005C696A" w:rsidP="00860643"/>
    <w:p w:rsidR="00860643" w:rsidRPr="00566ABB" w:rsidRDefault="00860643" w:rsidP="00860643">
      <w:r w:rsidRPr="00566ABB">
        <w:t xml:space="preserve">Second part of the equipment - office equipment </w:t>
      </w:r>
      <w:r>
        <w:t>-</w:t>
      </w:r>
      <w:r w:rsidR="005C696A">
        <w:t xml:space="preserve"> to</w:t>
      </w:r>
      <w:r w:rsidR="00A35A3B">
        <w:t xml:space="preserve"> be purchased after second installment of Tempus grant is received</w:t>
      </w:r>
      <w:r w:rsidR="005C696A">
        <w:t>.</w:t>
      </w:r>
      <w:r w:rsidR="00A35A3B">
        <w:t xml:space="preserve"> </w:t>
      </w:r>
      <w:r w:rsidR="005C696A">
        <w:t xml:space="preserve">List of office/computer equipment prepared by the time of monitoring meeting. </w:t>
      </w:r>
      <w:r w:rsidR="00CF4057">
        <w:t>Second tender due - end of January/beginning of February.</w:t>
      </w:r>
    </w:p>
    <w:p w:rsidR="00860643" w:rsidRDefault="000B53E7" w:rsidP="000B53E7">
      <w:pPr>
        <w:spacing w:after="200" w:line="276" w:lineRule="auto"/>
        <w:rPr>
          <w:color w:val="000000"/>
          <w:sz w:val="20"/>
          <w:szCs w:val="20"/>
        </w:rPr>
      </w:pPr>
      <w:r w:rsidRPr="00144DC9">
        <w:rPr>
          <w:color w:val="000000"/>
          <w:sz w:val="20"/>
          <w:szCs w:val="20"/>
        </w:rPr>
        <w:t xml:space="preserve">                 </w:t>
      </w:r>
    </w:p>
    <w:p w:rsidR="00437673" w:rsidRDefault="00830AE2" w:rsidP="00830AE2">
      <w:pPr>
        <w:spacing w:line="276" w:lineRule="auto"/>
        <w:rPr>
          <w:color w:val="000000"/>
          <w:sz w:val="20"/>
          <w:szCs w:val="20"/>
        </w:rPr>
        <w:sectPr w:rsidR="00437673" w:rsidSect="00830AE2">
          <w:pgSz w:w="12240" w:h="15840"/>
          <w:pgMar w:top="1417" w:right="1417" w:bottom="1417" w:left="1417" w:header="708" w:footer="708" w:gutter="0"/>
          <w:cols w:space="708"/>
          <w:docGrid w:linePitch="360"/>
        </w:sectPr>
      </w:pPr>
      <w:r>
        <w:rPr>
          <w:color w:val="000000"/>
          <w:sz w:val="20"/>
          <w:szCs w:val="20"/>
        </w:rPr>
        <w:br w:type="page"/>
      </w:r>
    </w:p>
    <w:p w:rsidR="00EB00D3" w:rsidRPr="00860643" w:rsidRDefault="000B53E7" w:rsidP="00830AE2">
      <w:pPr>
        <w:spacing w:line="276" w:lineRule="auto"/>
        <w:rPr>
          <w:sz w:val="22"/>
          <w:szCs w:val="22"/>
        </w:rPr>
      </w:pPr>
      <w:r w:rsidRPr="00144DC9">
        <w:rPr>
          <w:color w:val="000000"/>
          <w:sz w:val="20"/>
          <w:szCs w:val="20"/>
        </w:rPr>
        <w:lastRenderedPageBreak/>
        <w:t xml:space="preserve"> </w:t>
      </w:r>
      <w:r w:rsidR="00EB00D3" w:rsidRPr="00566ABB">
        <w:t xml:space="preserve">Tempus project </w:t>
      </w:r>
      <w:r w:rsidR="00EB00D3" w:rsidRPr="00566ABB">
        <w:rPr>
          <w:rStyle w:val="apple-style-span"/>
          <w:caps/>
          <w:color w:val="000000"/>
          <w:shd w:val="clear" w:color="auto" w:fill="FFFFFF"/>
          <w:lang w:val="pt-PT"/>
        </w:rPr>
        <w:t>516851-RS-SMGR</w:t>
      </w:r>
      <w:r w:rsidR="00EB00D3" w:rsidRPr="00566ABB">
        <w:t xml:space="preserve"> EQUIED</w:t>
      </w:r>
    </w:p>
    <w:p w:rsidR="00EB00D3" w:rsidRDefault="00EB00D3" w:rsidP="00EB00D3">
      <w:r>
        <w:t>Ref: Request for extension of eligible time 21.08</w:t>
      </w:r>
      <w:r w:rsidRPr="00566ABB">
        <w:t xml:space="preserve">.2014 </w:t>
      </w:r>
    </w:p>
    <w:p w:rsidR="00D95EE2" w:rsidRDefault="00D95EE2" w:rsidP="00EB00D3">
      <w:pPr>
        <w:rPr>
          <w:b/>
          <w:caps/>
          <w:color w:val="000000"/>
        </w:rPr>
      </w:pPr>
    </w:p>
    <w:p w:rsidR="00903A62" w:rsidRDefault="00A35A3B" w:rsidP="00EB00D3">
      <w:pPr>
        <w:rPr>
          <w:b/>
          <w:caps/>
          <w:color w:val="222222"/>
        </w:rPr>
      </w:pPr>
      <w:r w:rsidRPr="00EB00D3">
        <w:rPr>
          <w:b/>
          <w:caps/>
          <w:color w:val="000000"/>
        </w:rPr>
        <w:t xml:space="preserve">Work </w:t>
      </w:r>
      <w:r w:rsidRPr="001F75A0">
        <w:rPr>
          <w:b/>
          <w:caps/>
          <w:color w:val="222222"/>
        </w:rPr>
        <w:t>plan for the activities during the additional period requested</w:t>
      </w:r>
    </w:p>
    <w:p w:rsidR="00830AE2" w:rsidRDefault="00830AE2" w:rsidP="00EB00D3">
      <w:pPr>
        <w:rPr>
          <w:b/>
          <w:caps/>
          <w:color w:val="222222"/>
        </w:rPr>
      </w:pPr>
    </w:p>
    <w:tbl>
      <w:tblPr>
        <w:tblW w:w="13236" w:type="dxa"/>
        <w:tblLayout w:type="fixed"/>
        <w:tblLook w:val="04A0"/>
      </w:tblPr>
      <w:tblGrid>
        <w:gridCol w:w="236"/>
        <w:gridCol w:w="849"/>
        <w:gridCol w:w="2156"/>
        <w:gridCol w:w="1545"/>
        <w:gridCol w:w="4883"/>
        <w:gridCol w:w="1071"/>
        <w:gridCol w:w="416"/>
        <w:gridCol w:w="416"/>
        <w:gridCol w:w="416"/>
        <w:gridCol w:w="416"/>
        <w:gridCol w:w="416"/>
        <w:gridCol w:w="416"/>
      </w:tblGrid>
      <w:tr w:rsidR="00830AE2" w:rsidRPr="00570211" w:rsidTr="00830AE2">
        <w:trPr>
          <w:trHeight w:val="37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nil"/>
              <w:bottom w:val="nil"/>
              <w:right w:val="nil"/>
            </w:tcBorders>
          </w:tcPr>
          <w:p w:rsidR="00830AE2" w:rsidRPr="00570211" w:rsidRDefault="00830AE2" w:rsidP="00830AE2">
            <w:pPr>
              <w:rPr>
                <w:b/>
                <w:bCs/>
                <w:sz w:val="20"/>
                <w:szCs w:val="20"/>
              </w:rPr>
            </w:pPr>
          </w:p>
        </w:tc>
        <w:tc>
          <w:tcPr>
            <w:tcW w:w="8584" w:type="dxa"/>
            <w:gridSpan w:val="3"/>
            <w:tcBorders>
              <w:top w:val="nil"/>
              <w:left w:val="nil"/>
              <w:bottom w:val="nil"/>
              <w:right w:val="nil"/>
            </w:tcBorders>
            <w:shd w:val="clear" w:color="auto" w:fill="auto"/>
            <w:noWrap/>
            <w:vAlign w:val="bottom"/>
            <w:hideMark/>
          </w:tcPr>
          <w:p w:rsidR="00830AE2" w:rsidRPr="00570211" w:rsidRDefault="00830AE2" w:rsidP="00830AE2">
            <w:pPr>
              <w:rPr>
                <w:b/>
                <w:bCs/>
                <w:sz w:val="20"/>
                <w:szCs w:val="20"/>
              </w:rPr>
            </w:pPr>
            <w:r w:rsidRPr="00570211">
              <w:rPr>
                <w:b/>
                <w:bCs/>
                <w:sz w:val="20"/>
                <w:szCs w:val="20"/>
              </w:rPr>
              <w:t>TEMPUS IV - Fourth Call for proposals, 15 February 2011</w:t>
            </w:r>
          </w:p>
        </w:tc>
        <w:tc>
          <w:tcPr>
            <w:tcW w:w="1071" w:type="dxa"/>
            <w:tcBorders>
              <w:top w:val="nil"/>
              <w:left w:val="nil"/>
              <w:bottom w:val="nil"/>
              <w:right w:val="nil"/>
            </w:tcBorders>
            <w:shd w:val="clear" w:color="auto" w:fill="auto"/>
            <w:noWrap/>
            <w:vAlign w:val="bottom"/>
            <w:hideMark/>
          </w:tcPr>
          <w:p w:rsidR="00830AE2" w:rsidRPr="00570211" w:rsidRDefault="00830AE2" w:rsidP="00830AE2">
            <w:pPr>
              <w:rPr>
                <w:b/>
                <w:bCs/>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b/>
                <w:bCs/>
                <w:sz w:val="20"/>
                <w:szCs w:val="20"/>
              </w:rPr>
            </w:pPr>
          </w:p>
        </w:tc>
        <w:tc>
          <w:tcPr>
            <w:tcW w:w="1664" w:type="dxa"/>
            <w:gridSpan w:val="4"/>
            <w:tcBorders>
              <w:top w:val="nil"/>
              <w:left w:val="nil"/>
              <w:bottom w:val="nil"/>
              <w:right w:val="nil"/>
            </w:tcBorders>
            <w:shd w:val="clear" w:color="auto" w:fill="auto"/>
            <w:noWrap/>
            <w:vAlign w:val="bottom"/>
            <w:hideMark/>
          </w:tcPr>
          <w:p w:rsidR="00830AE2" w:rsidRPr="00570211" w:rsidRDefault="00830AE2" w:rsidP="00830AE2">
            <w:pPr>
              <w:jc w:val="center"/>
              <w:rPr>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r>
      <w:tr w:rsidR="00830AE2" w:rsidRPr="00570211" w:rsidTr="00830AE2">
        <w:trPr>
          <w:trHeight w:val="28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2156" w:type="dxa"/>
            <w:tcBorders>
              <w:top w:val="nil"/>
              <w:left w:val="nil"/>
              <w:bottom w:val="nil"/>
              <w:right w:val="nil"/>
            </w:tcBorders>
          </w:tcPr>
          <w:p w:rsidR="00830AE2" w:rsidRPr="00570211" w:rsidRDefault="00830AE2" w:rsidP="00830AE2">
            <w:pPr>
              <w:jc w:val="center"/>
              <w:rPr>
                <w:b/>
                <w:bCs/>
                <w:sz w:val="20"/>
                <w:szCs w:val="20"/>
              </w:rPr>
            </w:pPr>
          </w:p>
        </w:tc>
        <w:tc>
          <w:tcPr>
            <w:tcW w:w="1545" w:type="dxa"/>
            <w:tcBorders>
              <w:top w:val="nil"/>
              <w:left w:val="nil"/>
              <w:bottom w:val="nil"/>
              <w:right w:val="nil"/>
            </w:tcBorders>
            <w:shd w:val="clear" w:color="auto" w:fill="auto"/>
            <w:noWrap/>
            <w:vAlign w:val="bottom"/>
            <w:hideMark/>
          </w:tcPr>
          <w:p w:rsidR="00830AE2" w:rsidRPr="00570211" w:rsidRDefault="00830AE2" w:rsidP="00830AE2">
            <w:pPr>
              <w:jc w:val="center"/>
              <w:rPr>
                <w:b/>
                <w:bCs/>
                <w:sz w:val="20"/>
                <w:szCs w:val="20"/>
              </w:rPr>
            </w:pPr>
          </w:p>
        </w:tc>
        <w:tc>
          <w:tcPr>
            <w:tcW w:w="4883" w:type="dxa"/>
            <w:tcBorders>
              <w:top w:val="nil"/>
              <w:left w:val="nil"/>
              <w:bottom w:val="nil"/>
              <w:right w:val="nil"/>
            </w:tcBorders>
            <w:shd w:val="clear" w:color="auto" w:fill="auto"/>
            <w:noWrap/>
            <w:vAlign w:val="bottom"/>
            <w:hideMark/>
          </w:tcPr>
          <w:p w:rsidR="00830AE2" w:rsidRPr="00570211" w:rsidRDefault="00830AE2" w:rsidP="00830AE2">
            <w:pPr>
              <w:rPr>
                <w:b/>
                <w:bCs/>
                <w:sz w:val="20"/>
                <w:szCs w:val="20"/>
              </w:rPr>
            </w:pPr>
          </w:p>
        </w:tc>
        <w:tc>
          <w:tcPr>
            <w:tcW w:w="1071" w:type="dxa"/>
            <w:tcBorders>
              <w:top w:val="nil"/>
              <w:left w:val="nil"/>
              <w:bottom w:val="nil"/>
              <w:right w:val="nil"/>
            </w:tcBorders>
            <w:shd w:val="clear" w:color="auto" w:fill="auto"/>
            <w:noWrap/>
            <w:vAlign w:val="bottom"/>
            <w:hideMark/>
          </w:tcPr>
          <w:p w:rsidR="00830AE2" w:rsidRPr="00570211" w:rsidRDefault="00830AE2" w:rsidP="00830AE2">
            <w:pPr>
              <w:rPr>
                <w:b/>
                <w:bCs/>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b/>
                <w:bCs/>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41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r>
      <w:tr w:rsidR="00830AE2" w:rsidRPr="00570211" w:rsidTr="00830AE2">
        <w:trPr>
          <w:gridAfter w:val="6"/>
          <w:wAfter w:w="2496" w:type="dxa"/>
          <w:trHeight w:val="43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vMerge w:val="restart"/>
            <w:tcBorders>
              <w:top w:val="single" w:sz="8" w:space="0" w:color="auto"/>
              <w:left w:val="single" w:sz="8" w:space="0" w:color="auto"/>
              <w:bottom w:val="single" w:sz="4" w:space="0" w:color="000000"/>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WP Type</w:t>
            </w:r>
          </w:p>
        </w:tc>
        <w:tc>
          <w:tcPr>
            <w:tcW w:w="2156" w:type="dxa"/>
            <w:tcBorders>
              <w:top w:val="single" w:sz="8" w:space="0" w:color="auto"/>
              <w:left w:val="single" w:sz="4" w:space="0" w:color="auto"/>
              <w:bottom w:val="single" w:sz="4" w:space="0" w:color="000000"/>
              <w:right w:val="single" w:sz="4" w:space="0" w:color="auto"/>
            </w:tcBorders>
            <w:shd w:val="clear" w:color="000000" w:fill="333399"/>
          </w:tcPr>
          <w:p w:rsidR="00830AE2" w:rsidRPr="00570211" w:rsidRDefault="00830AE2" w:rsidP="00830AE2">
            <w:pPr>
              <w:jc w:val="center"/>
              <w:rPr>
                <w:b/>
                <w:bCs/>
                <w:color w:val="FFFFFF"/>
                <w:sz w:val="20"/>
                <w:szCs w:val="20"/>
              </w:rPr>
            </w:pPr>
            <w:r w:rsidRPr="00570211">
              <w:rPr>
                <w:b/>
                <w:bCs/>
                <w:color w:val="FFFFFF"/>
                <w:sz w:val="20"/>
                <w:szCs w:val="20"/>
              </w:rPr>
              <w:t>Indication of weather activity is original or new</w:t>
            </w:r>
          </w:p>
        </w:tc>
        <w:tc>
          <w:tcPr>
            <w:tcW w:w="1545" w:type="dxa"/>
            <w:vMerge w:val="restart"/>
            <w:tcBorders>
              <w:top w:val="single" w:sz="8" w:space="0" w:color="auto"/>
              <w:left w:val="single" w:sz="4" w:space="0" w:color="auto"/>
              <w:bottom w:val="single" w:sz="4" w:space="0" w:color="000000"/>
              <w:right w:val="single" w:sz="4" w:space="0" w:color="auto"/>
            </w:tcBorders>
            <w:shd w:val="clear" w:color="000000" w:fill="333399"/>
            <w:vAlign w:val="center"/>
            <w:hideMark/>
          </w:tcPr>
          <w:p w:rsidR="00830AE2" w:rsidRDefault="00830AE2" w:rsidP="00830AE2">
            <w:pPr>
              <w:jc w:val="center"/>
              <w:rPr>
                <w:b/>
                <w:bCs/>
                <w:color w:val="FFFFFF"/>
                <w:sz w:val="20"/>
                <w:szCs w:val="20"/>
              </w:rPr>
            </w:pPr>
            <w:r w:rsidRPr="00570211">
              <w:rPr>
                <w:b/>
                <w:bCs/>
                <w:color w:val="FFFFFF"/>
                <w:sz w:val="20"/>
                <w:szCs w:val="20"/>
              </w:rPr>
              <w:t xml:space="preserve">Deliverable / Activity </w:t>
            </w:r>
          </w:p>
          <w:p w:rsidR="00830AE2" w:rsidRPr="00570211" w:rsidRDefault="00830AE2" w:rsidP="00830AE2">
            <w:pPr>
              <w:jc w:val="center"/>
              <w:rPr>
                <w:b/>
                <w:bCs/>
                <w:color w:val="FFFFFF"/>
                <w:sz w:val="20"/>
                <w:szCs w:val="20"/>
              </w:rPr>
            </w:pPr>
            <w:r w:rsidRPr="00570211">
              <w:rPr>
                <w:b/>
                <w:bCs/>
                <w:color w:val="FFFFFF"/>
                <w:sz w:val="20"/>
                <w:szCs w:val="20"/>
              </w:rPr>
              <w:t>Ref. N°</w:t>
            </w:r>
          </w:p>
        </w:tc>
        <w:tc>
          <w:tcPr>
            <w:tcW w:w="4883" w:type="dxa"/>
            <w:vMerge w:val="restart"/>
            <w:tcBorders>
              <w:top w:val="single" w:sz="8" w:space="0" w:color="auto"/>
              <w:left w:val="single" w:sz="4" w:space="0" w:color="auto"/>
              <w:bottom w:val="single" w:sz="4" w:space="0" w:color="000000"/>
              <w:right w:val="single" w:sz="4" w:space="0" w:color="auto"/>
            </w:tcBorders>
            <w:shd w:val="clear" w:color="000000" w:fill="333399"/>
            <w:vAlign w:val="center"/>
            <w:hideMark/>
          </w:tcPr>
          <w:p w:rsidR="00830AE2" w:rsidRDefault="00830AE2" w:rsidP="00830AE2">
            <w:pPr>
              <w:jc w:val="center"/>
              <w:rPr>
                <w:b/>
                <w:bCs/>
                <w:color w:val="FFFFFF"/>
                <w:sz w:val="20"/>
                <w:szCs w:val="20"/>
              </w:rPr>
            </w:pPr>
            <w:r w:rsidRPr="00570211">
              <w:rPr>
                <w:b/>
                <w:bCs/>
                <w:color w:val="FFFFFF"/>
                <w:sz w:val="20"/>
                <w:szCs w:val="20"/>
              </w:rPr>
              <w:t>Activities</w:t>
            </w:r>
          </w:p>
          <w:p w:rsidR="00830AE2" w:rsidRPr="00570211" w:rsidRDefault="00830AE2" w:rsidP="00830AE2">
            <w:pPr>
              <w:jc w:val="center"/>
              <w:rPr>
                <w:b/>
                <w:bCs/>
                <w:color w:val="FFFFFF"/>
                <w:sz w:val="20"/>
                <w:szCs w:val="20"/>
              </w:rPr>
            </w:pPr>
            <w:r w:rsidRPr="00570211">
              <w:rPr>
                <w:b/>
                <w:bCs/>
                <w:color w:val="FFFFFF"/>
                <w:sz w:val="20"/>
                <w:szCs w:val="20"/>
              </w:rPr>
              <w:t xml:space="preserve"> (planned during the additional period requested)</w:t>
            </w:r>
          </w:p>
        </w:tc>
        <w:tc>
          <w:tcPr>
            <w:tcW w:w="1071" w:type="dxa"/>
            <w:vMerge w:val="restart"/>
            <w:tcBorders>
              <w:top w:val="single" w:sz="8" w:space="0" w:color="auto"/>
              <w:left w:val="single" w:sz="4" w:space="0" w:color="auto"/>
              <w:bottom w:val="single" w:sz="4" w:space="0" w:color="000000"/>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 xml:space="preserve">Dura-   </w:t>
            </w:r>
            <w:proofErr w:type="spellStart"/>
            <w:r w:rsidRPr="00570211">
              <w:rPr>
                <w:b/>
                <w:bCs/>
                <w:color w:val="FFFFFF"/>
                <w:sz w:val="20"/>
                <w:szCs w:val="20"/>
              </w:rPr>
              <w:t>tion</w:t>
            </w:r>
            <w:proofErr w:type="spellEnd"/>
            <w:r w:rsidRPr="00570211">
              <w:rPr>
                <w:b/>
                <w:bCs/>
                <w:color w:val="FFFFFF"/>
                <w:sz w:val="20"/>
                <w:szCs w:val="20"/>
              </w:rPr>
              <w:t xml:space="preserve"> (weeks)</w:t>
            </w:r>
          </w:p>
        </w:tc>
      </w:tr>
      <w:tr w:rsidR="00830AE2" w:rsidRPr="00570211" w:rsidTr="00830AE2">
        <w:trPr>
          <w:trHeight w:val="58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vMerge/>
            <w:tcBorders>
              <w:top w:val="single" w:sz="8" w:space="0" w:color="auto"/>
              <w:left w:val="single" w:sz="8" w:space="0" w:color="auto"/>
              <w:bottom w:val="single" w:sz="4" w:space="0" w:color="000000"/>
              <w:right w:val="single" w:sz="4" w:space="0" w:color="auto"/>
            </w:tcBorders>
            <w:vAlign w:val="center"/>
            <w:hideMark/>
          </w:tcPr>
          <w:p w:rsidR="00830AE2" w:rsidRPr="00570211" w:rsidRDefault="00830AE2" w:rsidP="00830AE2">
            <w:pPr>
              <w:rPr>
                <w:b/>
                <w:bCs/>
                <w:color w:val="FFFFFF"/>
                <w:sz w:val="20"/>
                <w:szCs w:val="20"/>
              </w:rPr>
            </w:pPr>
          </w:p>
        </w:tc>
        <w:tc>
          <w:tcPr>
            <w:tcW w:w="2156" w:type="dxa"/>
            <w:tcBorders>
              <w:top w:val="single" w:sz="8" w:space="0" w:color="auto"/>
              <w:left w:val="single" w:sz="4" w:space="0" w:color="auto"/>
              <w:bottom w:val="single" w:sz="4" w:space="0" w:color="000000"/>
              <w:right w:val="single" w:sz="4" w:space="0" w:color="auto"/>
            </w:tcBorders>
          </w:tcPr>
          <w:p w:rsidR="00830AE2" w:rsidRPr="00570211" w:rsidRDefault="00830AE2" w:rsidP="00830AE2">
            <w:pPr>
              <w:rPr>
                <w:b/>
                <w:bCs/>
                <w:color w:val="FFFFFF"/>
                <w:sz w:val="20"/>
                <w:szCs w:val="20"/>
              </w:rPr>
            </w:pPr>
          </w:p>
        </w:tc>
        <w:tc>
          <w:tcPr>
            <w:tcW w:w="1545" w:type="dxa"/>
            <w:vMerge/>
            <w:tcBorders>
              <w:top w:val="single" w:sz="8" w:space="0" w:color="auto"/>
              <w:left w:val="single" w:sz="4" w:space="0" w:color="auto"/>
              <w:bottom w:val="single" w:sz="4" w:space="0" w:color="000000"/>
              <w:right w:val="single" w:sz="4" w:space="0" w:color="auto"/>
            </w:tcBorders>
            <w:vAlign w:val="center"/>
            <w:hideMark/>
          </w:tcPr>
          <w:p w:rsidR="00830AE2" w:rsidRPr="00570211" w:rsidRDefault="00830AE2" w:rsidP="00830AE2">
            <w:pPr>
              <w:rPr>
                <w:b/>
                <w:bCs/>
                <w:color w:val="FFFFFF"/>
                <w:sz w:val="20"/>
                <w:szCs w:val="20"/>
              </w:rPr>
            </w:pPr>
          </w:p>
        </w:tc>
        <w:tc>
          <w:tcPr>
            <w:tcW w:w="4883" w:type="dxa"/>
            <w:vMerge/>
            <w:tcBorders>
              <w:top w:val="single" w:sz="8" w:space="0" w:color="auto"/>
              <w:left w:val="single" w:sz="4" w:space="0" w:color="auto"/>
              <w:bottom w:val="single" w:sz="4" w:space="0" w:color="000000"/>
              <w:right w:val="single" w:sz="4" w:space="0" w:color="auto"/>
            </w:tcBorders>
            <w:vAlign w:val="center"/>
            <w:hideMark/>
          </w:tcPr>
          <w:p w:rsidR="00830AE2" w:rsidRPr="00570211" w:rsidRDefault="00830AE2" w:rsidP="00830AE2">
            <w:pPr>
              <w:rPr>
                <w:b/>
                <w:bCs/>
                <w:color w:val="FFFFFF"/>
                <w:sz w:val="20"/>
                <w:szCs w:val="20"/>
              </w:rPr>
            </w:pPr>
          </w:p>
        </w:tc>
        <w:tc>
          <w:tcPr>
            <w:tcW w:w="1071" w:type="dxa"/>
            <w:vMerge/>
            <w:tcBorders>
              <w:top w:val="single" w:sz="8" w:space="0" w:color="auto"/>
              <w:left w:val="single" w:sz="4" w:space="0" w:color="auto"/>
              <w:bottom w:val="single" w:sz="4" w:space="0" w:color="000000"/>
              <w:right w:val="single" w:sz="4" w:space="0" w:color="auto"/>
            </w:tcBorders>
            <w:vAlign w:val="center"/>
            <w:hideMark/>
          </w:tcPr>
          <w:p w:rsidR="00830AE2" w:rsidRPr="00570211" w:rsidRDefault="00830AE2" w:rsidP="00830AE2">
            <w:pPr>
              <w:rPr>
                <w:b/>
                <w:bCs/>
                <w:color w:val="FFFFFF"/>
                <w:sz w:val="20"/>
                <w:szCs w:val="20"/>
              </w:rPr>
            </w:pPr>
          </w:p>
        </w:tc>
        <w:tc>
          <w:tcPr>
            <w:tcW w:w="416" w:type="dxa"/>
            <w:tcBorders>
              <w:top w:val="nil"/>
              <w:left w:val="nil"/>
              <w:bottom w:val="nil"/>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1</w:t>
            </w:r>
          </w:p>
        </w:tc>
        <w:tc>
          <w:tcPr>
            <w:tcW w:w="416" w:type="dxa"/>
            <w:tcBorders>
              <w:top w:val="nil"/>
              <w:left w:val="nil"/>
              <w:bottom w:val="nil"/>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2</w:t>
            </w:r>
          </w:p>
        </w:tc>
        <w:tc>
          <w:tcPr>
            <w:tcW w:w="416" w:type="dxa"/>
            <w:tcBorders>
              <w:top w:val="nil"/>
              <w:left w:val="nil"/>
              <w:bottom w:val="nil"/>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3</w:t>
            </w:r>
          </w:p>
        </w:tc>
        <w:tc>
          <w:tcPr>
            <w:tcW w:w="416" w:type="dxa"/>
            <w:tcBorders>
              <w:top w:val="nil"/>
              <w:left w:val="nil"/>
              <w:bottom w:val="nil"/>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4</w:t>
            </w:r>
          </w:p>
        </w:tc>
        <w:tc>
          <w:tcPr>
            <w:tcW w:w="416" w:type="dxa"/>
            <w:tcBorders>
              <w:top w:val="nil"/>
              <w:left w:val="nil"/>
              <w:bottom w:val="nil"/>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5</w:t>
            </w:r>
          </w:p>
        </w:tc>
        <w:tc>
          <w:tcPr>
            <w:tcW w:w="416" w:type="dxa"/>
            <w:tcBorders>
              <w:top w:val="nil"/>
              <w:left w:val="nil"/>
              <w:bottom w:val="nil"/>
              <w:right w:val="single" w:sz="4" w:space="0" w:color="auto"/>
            </w:tcBorders>
            <w:shd w:val="clear" w:color="000000" w:fill="333399"/>
            <w:vAlign w:val="center"/>
            <w:hideMark/>
          </w:tcPr>
          <w:p w:rsidR="00830AE2" w:rsidRPr="00570211" w:rsidRDefault="00830AE2" w:rsidP="00830AE2">
            <w:pPr>
              <w:jc w:val="center"/>
              <w:rPr>
                <w:b/>
                <w:bCs/>
                <w:color w:val="FFFFFF"/>
                <w:sz w:val="20"/>
                <w:szCs w:val="20"/>
              </w:rPr>
            </w:pPr>
            <w:r w:rsidRPr="00570211">
              <w:rPr>
                <w:b/>
                <w:bCs/>
                <w:color w:val="FFFFFF"/>
                <w:sz w:val="20"/>
                <w:szCs w:val="20"/>
              </w:rPr>
              <w:t>6</w:t>
            </w: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 </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p>
        </w:tc>
        <w:tc>
          <w:tcPr>
            <w:tcW w:w="1545" w:type="dxa"/>
            <w:tcBorders>
              <w:top w:val="nil"/>
              <w:left w:val="nil"/>
              <w:bottom w:val="single" w:sz="4" w:space="0" w:color="auto"/>
              <w:right w:val="single" w:sz="4" w:space="0" w:color="auto"/>
            </w:tcBorders>
            <w:shd w:val="clear" w:color="auto" w:fill="auto"/>
            <w:noWrap/>
            <w:vAlign w:val="bottom"/>
            <w:hideMark/>
          </w:tcPr>
          <w:p w:rsidR="00830AE2" w:rsidRPr="00570211" w:rsidRDefault="00830AE2" w:rsidP="00830AE2">
            <w:pPr>
              <w:jc w:val="center"/>
              <w:rPr>
                <w:sz w:val="20"/>
                <w:szCs w:val="20"/>
              </w:rPr>
            </w:pPr>
            <w:r w:rsidRPr="00570211">
              <w:rPr>
                <w:sz w:val="20"/>
                <w:szCs w:val="20"/>
              </w:rPr>
              <w:t> </w:t>
            </w:r>
          </w:p>
        </w:tc>
        <w:tc>
          <w:tcPr>
            <w:tcW w:w="4883" w:type="dxa"/>
            <w:tcBorders>
              <w:top w:val="nil"/>
              <w:left w:val="nil"/>
              <w:bottom w:val="single" w:sz="4" w:space="0" w:color="auto"/>
              <w:right w:val="single" w:sz="4" w:space="0" w:color="auto"/>
            </w:tcBorders>
            <w:shd w:val="clear" w:color="auto" w:fill="auto"/>
            <w:vAlign w:val="bottom"/>
            <w:hideMark/>
          </w:tcPr>
          <w:p w:rsidR="00830AE2" w:rsidRPr="00570211" w:rsidRDefault="00830AE2" w:rsidP="00830AE2">
            <w:pPr>
              <w:rPr>
                <w:sz w:val="20"/>
                <w:szCs w:val="20"/>
              </w:rPr>
            </w:pPr>
            <w:r w:rsidRPr="00570211">
              <w:rPr>
                <w:sz w:val="20"/>
                <w:szCs w:val="20"/>
              </w:rPr>
              <w:t> </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 </w:t>
            </w:r>
          </w:p>
        </w:tc>
        <w:tc>
          <w:tcPr>
            <w:tcW w:w="416" w:type="dxa"/>
            <w:tcBorders>
              <w:top w:val="single" w:sz="4" w:space="0" w:color="auto"/>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O</w:t>
            </w:r>
          </w:p>
        </w:tc>
        <w:tc>
          <w:tcPr>
            <w:tcW w:w="416" w:type="dxa"/>
            <w:tcBorders>
              <w:top w:val="single" w:sz="4" w:space="0" w:color="auto"/>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N</w:t>
            </w:r>
          </w:p>
        </w:tc>
        <w:tc>
          <w:tcPr>
            <w:tcW w:w="416" w:type="dxa"/>
            <w:tcBorders>
              <w:top w:val="single" w:sz="4" w:space="0" w:color="auto"/>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D</w:t>
            </w:r>
          </w:p>
        </w:tc>
        <w:tc>
          <w:tcPr>
            <w:tcW w:w="416" w:type="dxa"/>
            <w:tcBorders>
              <w:top w:val="single" w:sz="4" w:space="0" w:color="auto"/>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J</w:t>
            </w:r>
          </w:p>
        </w:tc>
        <w:tc>
          <w:tcPr>
            <w:tcW w:w="416" w:type="dxa"/>
            <w:tcBorders>
              <w:top w:val="single" w:sz="4" w:space="0" w:color="auto"/>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F</w:t>
            </w:r>
          </w:p>
        </w:tc>
        <w:tc>
          <w:tcPr>
            <w:tcW w:w="416" w:type="dxa"/>
            <w:tcBorders>
              <w:top w:val="single" w:sz="4" w:space="0" w:color="auto"/>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M</w:t>
            </w: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 </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p>
        </w:tc>
        <w:tc>
          <w:tcPr>
            <w:tcW w:w="1545" w:type="dxa"/>
            <w:tcBorders>
              <w:top w:val="nil"/>
              <w:left w:val="nil"/>
              <w:bottom w:val="single" w:sz="4" w:space="0" w:color="auto"/>
              <w:right w:val="single" w:sz="4" w:space="0" w:color="auto"/>
            </w:tcBorders>
            <w:shd w:val="clear" w:color="auto" w:fill="auto"/>
            <w:noWrap/>
            <w:vAlign w:val="bottom"/>
            <w:hideMark/>
          </w:tcPr>
          <w:p w:rsidR="00830AE2" w:rsidRPr="00570211" w:rsidRDefault="00830AE2" w:rsidP="00830AE2">
            <w:pPr>
              <w:jc w:val="center"/>
              <w:rPr>
                <w:sz w:val="20"/>
                <w:szCs w:val="20"/>
              </w:rPr>
            </w:pPr>
            <w:r w:rsidRPr="00570211">
              <w:rPr>
                <w:sz w:val="20"/>
                <w:szCs w:val="20"/>
              </w:rPr>
              <w:t> </w:t>
            </w:r>
          </w:p>
        </w:tc>
        <w:tc>
          <w:tcPr>
            <w:tcW w:w="4883" w:type="dxa"/>
            <w:tcBorders>
              <w:top w:val="nil"/>
              <w:left w:val="nil"/>
              <w:bottom w:val="single" w:sz="4" w:space="0" w:color="auto"/>
              <w:right w:val="single" w:sz="4" w:space="0" w:color="auto"/>
            </w:tcBorders>
            <w:shd w:val="clear" w:color="auto" w:fill="auto"/>
            <w:vAlign w:val="bottom"/>
            <w:hideMark/>
          </w:tcPr>
          <w:p w:rsidR="00830AE2" w:rsidRPr="00570211" w:rsidRDefault="00830AE2" w:rsidP="00830AE2">
            <w:pPr>
              <w:rPr>
                <w:sz w:val="20"/>
                <w:szCs w:val="20"/>
              </w:rPr>
            </w:pPr>
            <w:r w:rsidRPr="00570211">
              <w:rPr>
                <w:sz w:val="20"/>
                <w:szCs w:val="20"/>
              </w:rPr>
              <w:t> </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 </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14</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14</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14</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15</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15</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15</w:t>
            </w: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Originally planed</w:t>
            </w:r>
          </w:p>
        </w:tc>
        <w:tc>
          <w:tcPr>
            <w:tcW w:w="1545" w:type="dxa"/>
            <w:tcBorders>
              <w:top w:val="nil"/>
              <w:left w:val="nil"/>
              <w:bottom w:val="single" w:sz="4" w:space="0" w:color="auto"/>
              <w:right w:val="single" w:sz="4" w:space="0" w:color="auto"/>
            </w:tcBorders>
            <w:shd w:val="clear" w:color="auto" w:fill="auto"/>
            <w:noWrap/>
            <w:vAlign w:val="bottom"/>
            <w:hideMark/>
          </w:tcPr>
          <w:p w:rsidR="00830AE2" w:rsidRPr="00570211" w:rsidRDefault="00830AE2" w:rsidP="00830AE2">
            <w:pPr>
              <w:jc w:val="center"/>
              <w:rPr>
                <w:sz w:val="20"/>
                <w:szCs w:val="20"/>
              </w:rPr>
            </w:pPr>
            <w:r w:rsidRPr="00570211">
              <w:rPr>
                <w:sz w:val="20"/>
                <w:szCs w:val="20"/>
              </w:rPr>
              <w:t>A1.5</w:t>
            </w:r>
          </w:p>
        </w:tc>
        <w:tc>
          <w:tcPr>
            <w:tcW w:w="4883" w:type="dxa"/>
            <w:tcBorders>
              <w:top w:val="nil"/>
              <w:left w:val="nil"/>
              <w:bottom w:val="single" w:sz="4" w:space="0" w:color="auto"/>
              <w:right w:val="single" w:sz="4" w:space="0" w:color="auto"/>
            </w:tcBorders>
            <w:shd w:val="clear" w:color="auto" w:fill="auto"/>
            <w:vAlign w:val="bottom"/>
            <w:hideMark/>
          </w:tcPr>
          <w:p w:rsidR="00830AE2" w:rsidRDefault="00830AE2" w:rsidP="00830AE2">
            <w:pPr>
              <w:rPr>
                <w:sz w:val="20"/>
                <w:szCs w:val="20"/>
              </w:rPr>
            </w:pPr>
            <w:r w:rsidRPr="00570211">
              <w:rPr>
                <w:sz w:val="20"/>
                <w:szCs w:val="20"/>
              </w:rPr>
              <w:t xml:space="preserve">Study visit to University of </w:t>
            </w:r>
            <w:proofErr w:type="spellStart"/>
            <w:r w:rsidRPr="00570211">
              <w:rPr>
                <w:sz w:val="20"/>
                <w:szCs w:val="20"/>
              </w:rPr>
              <w:t>Veliko</w:t>
            </w:r>
            <w:proofErr w:type="spellEnd"/>
            <w:r w:rsidRPr="00570211">
              <w:rPr>
                <w:sz w:val="20"/>
                <w:szCs w:val="20"/>
              </w:rPr>
              <w:t xml:space="preserve"> </w:t>
            </w:r>
            <w:proofErr w:type="spellStart"/>
            <w:r w:rsidRPr="00570211">
              <w:rPr>
                <w:sz w:val="20"/>
                <w:szCs w:val="20"/>
              </w:rPr>
              <w:t>Trnovo</w:t>
            </w:r>
            <w:proofErr w:type="spellEnd"/>
            <w:r w:rsidRPr="00570211">
              <w:rPr>
                <w:sz w:val="20"/>
                <w:szCs w:val="20"/>
              </w:rPr>
              <w:t xml:space="preserve">, </w:t>
            </w:r>
          </w:p>
          <w:p w:rsidR="00830AE2" w:rsidRPr="00570211" w:rsidRDefault="00830AE2" w:rsidP="00830AE2">
            <w:pPr>
              <w:rPr>
                <w:sz w:val="20"/>
                <w:szCs w:val="20"/>
              </w:rPr>
            </w:pPr>
            <w:proofErr w:type="spellStart"/>
            <w:r w:rsidRPr="00570211">
              <w:rPr>
                <w:sz w:val="20"/>
                <w:szCs w:val="20"/>
              </w:rPr>
              <w:t>Bulagaria</w:t>
            </w:r>
            <w:proofErr w:type="spellEnd"/>
            <w:r w:rsidRPr="00570211">
              <w:rPr>
                <w:sz w:val="20"/>
                <w:szCs w:val="20"/>
              </w:rPr>
              <w:t xml:space="preserve"> - </w:t>
            </w:r>
            <w:r>
              <w:rPr>
                <w:sz w:val="20"/>
                <w:szCs w:val="20"/>
              </w:rPr>
              <w:t xml:space="preserve"> </w:t>
            </w:r>
            <w:r w:rsidRPr="00570211">
              <w:rPr>
                <w:sz w:val="20"/>
                <w:szCs w:val="20"/>
              </w:rPr>
              <w:t xml:space="preserve">discussion of draft publication and recommendations </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1</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DEV</w:t>
            </w:r>
          </w:p>
        </w:tc>
        <w:tc>
          <w:tcPr>
            <w:tcW w:w="2156" w:type="dxa"/>
            <w:tcBorders>
              <w:top w:val="nil"/>
              <w:left w:val="nil"/>
              <w:bottom w:val="single" w:sz="4" w:space="0" w:color="auto"/>
              <w:right w:val="nil"/>
            </w:tcBorders>
            <w:vAlign w:val="center"/>
          </w:tcPr>
          <w:p w:rsidR="00830AE2" w:rsidRPr="00570211" w:rsidRDefault="00830AE2" w:rsidP="00830AE2">
            <w:pPr>
              <w:rPr>
                <w:sz w:val="20"/>
                <w:szCs w:val="20"/>
              </w:rPr>
            </w:pPr>
            <w:r w:rsidRPr="00570211">
              <w:rPr>
                <w:sz w:val="20"/>
                <w:szCs w:val="20"/>
              </w:rPr>
              <w:t xml:space="preserve">New, based on already prepared material </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A1.6</w:t>
            </w:r>
          </w:p>
        </w:tc>
        <w:tc>
          <w:tcPr>
            <w:tcW w:w="4883" w:type="dxa"/>
            <w:tcBorders>
              <w:top w:val="nil"/>
              <w:left w:val="nil"/>
              <w:bottom w:val="single" w:sz="4" w:space="0" w:color="auto"/>
              <w:right w:val="single" w:sz="4" w:space="0" w:color="auto"/>
            </w:tcBorders>
            <w:shd w:val="clear" w:color="auto" w:fill="auto"/>
            <w:vAlign w:val="bottom"/>
            <w:hideMark/>
          </w:tcPr>
          <w:p w:rsidR="00830AE2" w:rsidRPr="00570211" w:rsidRDefault="00830AE2" w:rsidP="00830AE2">
            <w:pPr>
              <w:rPr>
                <w:sz w:val="20"/>
                <w:szCs w:val="20"/>
              </w:rPr>
            </w:pPr>
            <w:r w:rsidRPr="00570211">
              <w:rPr>
                <w:sz w:val="20"/>
                <w:szCs w:val="20"/>
              </w:rPr>
              <w:t xml:space="preserve">Publishing three volume publication containing </w:t>
            </w:r>
          </w:p>
          <w:p w:rsidR="00830AE2" w:rsidRPr="00570211" w:rsidRDefault="00830AE2" w:rsidP="00830AE2">
            <w:pPr>
              <w:rPr>
                <w:sz w:val="20"/>
                <w:szCs w:val="20"/>
              </w:rPr>
            </w:pPr>
            <w:r w:rsidRPr="00570211">
              <w:rPr>
                <w:sz w:val="20"/>
                <w:szCs w:val="20"/>
              </w:rPr>
              <w:t xml:space="preserve">Baseline study, Policy of equal access analysis and </w:t>
            </w:r>
          </w:p>
          <w:p w:rsidR="00830AE2" w:rsidRPr="00570211" w:rsidRDefault="00830AE2" w:rsidP="00830AE2">
            <w:pPr>
              <w:rPr>
                <w:sz w:val="20"/>
                <w:szCs w:val="20"/>
              </w:rPr>
            </w:pPr>
            <w:r w:rsidRPr="00570211">
              <w:rPr>
                <w:sz w:val="20"/>
                <w:szCs w:val="20"/>
              </w:rPr>
              <w:t>Policy recommendations</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8</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r w:rsidR="00830AE2"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DEV</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New</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A2.7</w:t>
            </w:r>
          </w:p>
        </w:tc>
        <w:tc>
          <w:tcPr>
            <w:tcW w:w="4883" w:type="dxa"/>
            <w:tcBorders>
              <w:top w:val="nil"/>
              <w:left w:val="nil"/>
              <w:bottom w:val="single" w:sz="4" w:space="0" w:color="auto"/>
              <w:right w:val="single" w:sz="4" w:space="0" w:color="auto"/>
            </w:tcBorders>
            <w:shd w:val="clear" w:color="auto" w:fill="auto"/>
            <w:noWrap/>
            <w:vAlign w:val="bottom"/>
            <w:hideMark/>
          </w:tcPr>
          <w:p w:rsidR="00830AE2" w:rsidRDefault="00830AE2" w:rsidP="00830AE2">
            <w:pPr>
              <w:rPr>
                <w:sz w:val="20"/>
                <w:szCs w:val="20"/>
              </w:rPr>
            </w:pPr>
            <w:r w:rsidRPr="00570211">
              <w:rPr>
                <w:sz w:val="20"/>
                <w:szCs w:val="20"/>
              </w:rPr>
              <w:t xml:space="preserve">Training of faculties' administration and </w:t>
            </w:r>
          </w:p>
          <w:p w:rsidR="00830AE2" w:rsidRDefault="00830AE2" w:rsidP="00830AE2">
            <w:pPr>
              <w:rPr>
                <w:sz w:val="20"/>
                <w:szCs w:val="20"/>
              </w:rPr>
            </w:pPr>
            <w:r w:rsidRPr="00570211">
              <w:rPr>
                <w:sz w:val="20"/>
                <w:szCs w:val="20"/>
              </w:rPr>
              <w:t xml:space="preserve">IT administration on collection of data </w:t>
            </w:r>
          </w:p>
          <w:p w:rsidR="00830AE2" w:rsidRPr="00570211" w:rsidRDefault="00830AE2" w:rsidP="00830AE2">
            <w:pPr>
              <w:rPr>
                <w:sz w:val="20"/>
                <w:szCs w:val="20"/>
              </w:rPr>
            </w:pPr>
            <w:r w:rsidRPr="00570211">
              <w:rPr>
                <w:sz w:val="20"/>
                <w:szCs w:val="20"/>
              </w:rPr>
              <w:t>on social dimension of student population</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3</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New</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A2.8</w:t>
            </w:r>
          </w:p>
        </w:tc>
        <w:tc>
          <w:tcPr>
            <w:tcW w:w="4883" w:type="dxa"/>
            <w:tcBorders>
              <w:top w:val="nil"/>
              <w:left w:val="nil"/>
              <w:bottom w:val="single" w:sz="4" w:space="0" w:color="auto"/>
              <w:right w:val="single" w:sz="4" w:space="0" w:color="auto"/>
            </w:tcBorders>
            <w:shd w:val="clear" w:color="auto" w:fill="auto"/>
            <w:noWrap/>
            <w:vAlign w:val="bottom"/>
            <w:hideMark/>
          </w:tcPr>
          <w:p w:rsidR="00830AE2" w:rsidRDefault="00830AE2" w:rsidP="00830AE2">
            <w:pPr>
              <w:rPr>
                <w:sz w:val="20"/>
                <w:szCs w:val="20"/>
              </w:rPr>
            </w:pPr>
            <w:r w:rsidRPr="00570211">
              <w:rPr>
                <w:sz w:val="20"/>
                <w:szCs w:val="20"/>
              </w:rPr>
              <w:t xml:space="preserve">Advocacy for IT networking between the faculties, </w:t>
            </w:r>
          </w:p>
          <w:p w:rsidR="00830AE2" w:rsidRDefault="00830AE2" w:rsidP="00830AE2">
            <w:pPr>
              <w:rPr>
                <w:sz w:val="20"/>
                <w:szCs w:val="20"/>
              </w:rPr>
            </w:pPr>
            <w:r w:rsidRPr="00570211">
              <w:rPr>
                <w:sz w:val="20"/>
                <w:szCs w:val="20"/>
              </w:rPr>
              <w:t xml:space="preserve">universities, National Statistical Office and </w:t>
            </w:r>
          </w:p>
          <w:p w:rsidR="00830AE2" w:rsidRPr="00570211" w:rsidRDefault="00830AE2" w:rsidP="00830AE2">
            <w:pPr>
              <w:rPr>
                <w:sz w:val="20"/>
                <w:szCs w:val="20"/>
              </w:rPr>
            </w:pPr>
            <w:r w:rsidRPr="00570211">
              <w:rPr>
                <w:sz w:val="20"/>
                <w:szCs w:val="20"/>
              </w:rPr>
              <w:t>the Ministry of Education,</w:t>
            </w:r>
            <w:r>
              <w:rPr>
                <w:sz w:val="20"/>
                <w:szCs w:val="20"/>
              </w:rPr>
              <w:t xml:space="preserve"> </w:t>
            </w:r>
            <w:r w:rsidRPr="00570211">
              <w:rPr>
                <w:sz w:val="20"/>
                <w:szCs w:val="20"/>
              </w:rPr>
              <w:t>in students statistics</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3</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DEV</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Originally planned</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A3.3</w:t>
            </w:r>
          </w:p>
        </w:tc>
        <w:tc>
          <w:tcPr>
            <w:tcW w:w="4883" w:type="dxa"/>
            <w:tcBorders>
              <w:top w:val="nil"/>
              <w:left w:val="nil"/>
              <w:bottom w:val="single" w:sz="4" w:space="0" w:color="auto"/>
              <w:right w:val="single" w:sz="4" w:space="0" w:color="auto"/>
            </w:tcBorders>
            <w:shd w:val="clear" w:color="auto" w:fill="auto"/>
            <w:vAlign w:val="bottom"/>
            <w:hideMark/>
          </w:tcPr>
          <w:p w:rsidR="00830AE2" w:rsidRDefault="00830AE2" w:rsidP="00830AE2">
            <w:pPr>
              <w:rPr>
                <w:sz w:val="20"/>
                <w:szCs w:val="20"/>
              </w:rPr>
            </w:pPr>
            <w:r w:rsidRPr="00570211">
              <w:rPr>
                <w:sz w:val="20"/>
                <w:szCs w:val="20"/>
              </w:rPr>
              <w:t xml:space="preserve">Organizing public hearings on the proposed </w:t>
            </w:r>
          </w:p>
          <w:p w:rsidR="00830AE2" w:rsidRPr="00570211" w:rsidRDefault="00830AE2" w:rsidP="00830AE2">
            <w:pPr>
              <w:rPr>
                <w:sz w:val="20"/>
                <w:szCs w:val="20"/>
              </w:rPr>
            </w:pPr>
            <w:r w:rsidRPr="00570211">
              <w:rPr>
                <w:sz w:val="20"/>
                <w:szCs w:val="20"/>
              </w:rPr>
              <w:t>changes to the Law Pupil and Student Standards</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2</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r w:rsidR="004B4FC8">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DEV</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Originally planned</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A4.3</w:t>
            </w:r>
          </w:p>
        </w:tc>
        <w:tc>
          <w:tcPr>
            <w:tcW w:w="4883" w:type="dxa"/>
            <w:tcBorders>
              <w:top w:val="nil"/>
              <w:left w:val="nil"/>
              <w:bottom w:val="single" w:sz="4" w:space="0" w:color="auto"/>
              <w:right w:val="single" w:sz="4" w:space="0" w:color="auto"/>
            </w:tcBorders>
            <w:shd w:val="clear" w:color="auto" w:fill="auto"/>
            <w:vAlign w:val="bottom"/>
            <w:hideMark/>
          </w:tcPr>
          <w:p w:rsidR="00830AE2" w:rsidRPr="00570211" w:rsidRDefault="00830AE2" w:rsidP="00830AE2">
            <w:pPr>
              <w:rPr>
                <w:sz w:val="20"/>
                <w:szCs w:val="20"/>
              </w:rPr>
            </w:pPr>
            <w:r w:rsidRPr="00570211">
              <w:rPr>
                <w:sz w:val="20"/>
                <w:szCs w:val="20"/>
              </w:rPr>
              <w:t xml:space="preserve">Develop guidelines on the student support services </w:t>
            </w:r>
          </w:p>
          <w:p w:rsidR="00830AE2" w:rsidRPr="00570211" w:rsidRDefault="00830AE2" w:rsidP="00830AE2">
            <w:pPr>
              <w:rPr>
                <w:sz w:val="20"/>
                <w:szCs w:val="20"/>
              </w:rPr>
            </w:pPr>
            <w:r w:rsidRPr="00570211">
              <w:rPr>
                <w:sz w:val="20"/>
                <w:szCs w:val="20"/>
              </w:rPr>
              <w:t>for students from  underrepresented groups</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4</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r w:rsidR="00830AE2"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New</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A4.8</w:t>
            </w:r>
          </w:p>
        </w:tc>
        <w:tc>
          <w:tcPr>
            <w:tcW w:w="4883" w:type="dxa"/>
            <w:tcBorders>
              <w:top w:val="nil"/>
              <w:left w:val="nil"/>
              <w:bottom w:val="single" w:sz="4" w:space="0" w:color="auto"/>
              <w:right w:val="single" w:sz="4" w:space="0" w:color="auto"/>
            </w:tcBorders>
            <w:shd w:val="clear" w:color="auto" w:fill="auto"/>
            <w:vAlign w:val="bottom"/>
            <w:hideMark/>
          </w:tcPr>
          <w:p w:rsidR="00830AE2" w:rsidRDefault="00830AE2" w:rsidP="00830AE2">
            <w:pPr>
              <w:rPr>
                <w:sz w:val="20"/>
                <w:szCs w:val="20"/>
              </w:rPr>
            </w:pPr>
            <w:r w:rsidRPr="00570211">
              <w:rPr>
                <w:sz w:val="20"/>
                <w:szCs w:val="20"/>
              </w:rPr>
              <w:t xml:space="preserve">Transfer experiences form Pilot program to </w:t>
            </w:r>
          </w:p>
          <w:p w:rsidR="00830AE2" w:rsidRPr="00570211" w:rsidRDefault="00830AE2" w:rsidP="00830AE2">
            <w:pPr>
              <w:rPr>
                <w:sz w:val="20"/>
                <w:szCs w:val="20"/>
              </w:rPr>
            </w:pPr>
            <w:r w:rsidRPr="00570211">
              <w:rPr>
                <w:sz w:val="20"/>
                <w:szCs w:val="20"/>
              </w:rPr>
              <w:t>SSS staff, as part of their training</w:t>
            </w:r>
          </w:p>
          <w:p w:rsidR="00830AE2" w:rsidRPr="00570211" w:rsidRDefault="00830AE2" w:rsidP="00830AE2">
            <w:pPr>
              <w:rPr>
                <w:sz w:val="20"/>
                <w:szCs w:val="20"/>
              </w:rPr>
            </w:pP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4</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New</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A4.9</w:t>
            </w:r>
          </w:p>
        </w:tc>
        <w:tc>
          <w:tcPr>
            <w:tcW w:w="4883" w:type="dxa"/>
            <w:tcBorders>
              <w:top w:val="nil"/>
              <w:left w:val="nil"/>
              <w:bottom w:val="single" w:sz="4" w:space="0" w:color="auto"/>
              <w:right w:val="single" w:sz="4" w:space="0" w:color="auto"/>
            </w:tcBorders>
            <w:shd w:val="clear" w:color="auto" w:fill="auto"/>
            <w:noWrap/>
            <w:vAlign w:val="bottom"/>
            <w:hideMark/>
          </w:tcPr>
          <w:p w:rsidR="00830AE2" w:rsidRPr="00570211" w:rsidRDefault="00830AE2" w:rsidP="00830AE2">
            <w:pPr>
              <w:rPr>
                <w:sz w:val="20"/>
                <w:szCs w:val="20"/>
              </w:rPr>
            </w:pPr>
            <w:r w:rsidRPr="00570211">
              <w:rPr>
                <w:sz w:val="20"/>
                <w:szCs w:val="20"/>
              </w:rPr>
              <w:t>Trainings for faculty staff,  faculties' administration,</w:t>
            </w:r>
          </w:p>
          <w:p w:rsidR="00830AE2" w:rsidRPr="00570211" w:rsidRDefault="00830AE2" w:rsidP="00830AE2">
            <w:pPr>
              <w:rPr>
                <w:sz w:val="20"/>
                <w:szCs w:val="20"/>
              </w:rPr>
            </w:pPr>
            <w:r w:rsidRPr="00570211">
              <w:rPr>
                <w:sz w:val="20"/>
                <w:szCs w:val="20"/>
              </w:rPr>
              <w:t xml:space="preserve"> and students </w:t>
            </w:r>
            <w:proofErr w:type="spellStart"/>
            <w:r w:rsidRPr="00570211">
              <w:rPr>
                <w:sz w:val="20"/>
                <w:szCs w:val="20"/>
              </w:rPr>
              <w:t>organisations</w:t>
            </w:r>
            <w:proofErr w:type="spellEnd"/>
          </w:p>
          <w:p w:rsidR="00830AE2" w:rsidRPr="00570211" w:rsidRDefault="00830AE2" w:rsidP="00830AE2">
            <w:pPr>
              <w:rPr>
                <w:sz w:val="20"/>
                <w:szCs w:val="20"/>
              </w:rPr>
            </w:pPr>
            <w:r w:rsidRPr="00570211">
              <w:rPr>
                <w:sz w:val="20"/>
                <w:szCs w:val="20"/>
              </w:rPr>
              <w:t>on support services for students</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3</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r w:rsidR="00830AE2"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DEV</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New</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A4.10</w:t>
            </w:r>
          </w:p>
        </w:tc>
        <w:tc>
          <w:tcPr>
            <w:tcW w:w="4883" w:type="dxa"/>
            <w:tcBorders>
              <w:top w:val="nil"/>
              <w:left w:val="nil"/>
              <w:bottom w:val="single" w:sz="4" w:space="0" w:color="auto"/>
              <w:right w:val="single" w:sz="4" w:space="0" w:color="auto"/>
            </w:tcBorders>
            <w:shd w:val="clear" w:color="auto" w:fill="auto"/>
            <w:vAlign w:val="bottom"/>
            <w:hideMark/>
          </w:tcPr>
          <w:p w:rsidR="00830AE2" w:rsidRPr="00570211" w:rsidRDefault="00830AE2" w:rsidP="00830AE2">
            <w:pPr>
              <w:rPr>
                <w:sz w:val="20"/>
                <w:szCs w:val="20"/>
              </w:rPr>
            </w:pPr>
            <w:r w:rsidRPr="00570211">
              <w:rPr>
                <w:sz w:val="20"/>
                <w:szCs w:val="20"/>
              </w:rPr>
              <w:t xml:space="preserve">Trainings on how to use assistive technology, </w:t>
            </w:r>
          </w:p>
          <w:p w:rsidR="00830AE2" w:rsidRPr="00570211" w:rsidRDefault="00830AE2" w:rsidP="00830AE2">
            <w:pPr>
              <w:rPr>
                <w:sz w:val="20"/>
                <w:szCs w:val="20"/>
              </w:rPr>
            </w:pPr>
            <w:r w:rsidRPr="00570211">
              <w:rPr>
                <w:sz w:val="20"/>
                <w:szCs w:val="20"/>
              </w:rPr>
              <w:t>for faculty staff, administration and students</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3</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r w:rsidR="00830AE2"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DEV</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New</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A5.6</w:t>
            </w:r>
          </w:p>
          <w:p w:rsidR="00830AE2" w:rsidRPr="00570211" w:rsidRDefault="00830AE2" w:rsidP="00830AE2">
            <w:pPr>
              <w:jc w:val="center"/>
              <w:rPr>
                <w:sz w:val="20"/>
                <w:szCs w:val="20"/>
              </w:rPr>
            </w:pPr>
          </w:p>
        </w:tc>
        <w:tc>
          <w:tcPr>
            <w:tcW w:w="4883" w:type="dxa"/>
            <w:tcBorders>
              <w:top w:val="nil"/>
              <w:left w:val="nil"/>
              <w:bottom w:val="single" w:sz="4" w:space="0" w:color="auto"/>
              <w:right w:val="single" w:sz="4" w:space="0" w:color="auto"/>
            </w:tcBorders>
            <w:shd w:val="clear" w:color="auto" w:fill="auto"/>
            <w:vAlign w:val="bottom"/>
            <w:hideMark/>
          </w:tcPr>
          <w:p w:rsidR="00830AE2" w:rsidRPr="00570211" w:rsidRDefault="00830AE2" w:rsidP="00830AE2">
            <w:pPr>
              <w:rPr>
                <w:sz w:val="20"/>
                <w:szCs w:val="20"/>
              </w:rPr>
            </w:pPr>
            <w:r w:rsidRPr="00570211">
              <w:rPr>
                <w:sz w:val="20"/>
                <w:szCs w:val="20"/>
              </w:rPr>
              <w:t xml:space="preserve">Presentation of  Pilot experience to faculty staff, </w:t>
            </w:r>
          </w:p>
          <w:p w:rsidR="00830AE2" w:rsidRPr="00570211" w:rsidRDefault="00830AE2" w:rsidP="00830AE2">
            <w:pPr>
              <w:rPr>
                <w:sz w:val="20"/>
                <w:szCs w:val="20"/>
              </w:rPr>
            </w:pPr>
            <w:r w:rsidRPr="00570211">
              <w:rPr>
                <w:sz w:val="20"/>
                <w:szCs w:val="20"/>
              </w:rPr>
              <w:t>faculty administration and students organizations</w:t>
            </w:r>
          </w:p>
          <w:p w:rsidR="00830AE2" w:rsidRPr="00570211" w:rsidRDefault="00830AE2" w:rsidP="00830AE2">
            <w:pPr>
              <w:rPr>
                <w:sz w:val="20"/>
                <w:szCs w:val="20"/>
              </w:rPr>
            </w:pP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3</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r w:rsidR="004B4FC8">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DEV</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New (extended for one more semester)</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A5.5</w:t>
            </w:r>
          </w:p>
        </w:tc>
        <w:tc>
          <w:tcPr>
            <w:tcW w:w="4883" w:type="dxa"/>
            <w:tcBorders>
              <w:top w:val="nil"/>
              <w:left w:val="nil"/>
              <w:bottom w:val="single" w:sz="4" w:space="0" w:color="auto"/>
              <w:right w:val="single" w:sz="4" w:space="0" w:color="auto"/>
            </w:tcBorders>
            <w:shd w:val="clear" w:color="auto" w:fill="auto"/>
            <w:vAlign w:val="bottom"/>
            <w:hideMark/>
          </w:tcPr>
          <w:p w:rsidR="00830AE2" w:rsidRDefault="00830AE2" w:rsidP="00830AE2">
            <w:pPr>
              <w:rPr>
                <w:sz w:val="20"/>
                <w:szCs w:val="20"/>
              </w:rPr>
            </w:pPr>
            <w:r w:rsidRPr="00570211">
              <w:rPr>
                <w:sz w:val="20"/>
                <w:szCs w:val="20"/>
              </w:rPr>
              <w:t xml:space="preserve">Provide service of mentoring, and philological support </w:t>
            </w:r>
          </w:p>
          <w:p w:rsidR="00830AE2" w:rsidRPr="00570211" w:rsidRDefault="00830AE2" w:rsidP="00830AE2">
            <w:pPr>
              <w:rPr>
                <w:sz w:val="20"/>
                <w:szCs w:val="20"/>
              </w:rPr>
            </w:pPr>
            <w:r w:rsidRPr="00570211">
              <w:rPr>
                <w:sz w:val="20"/>
                <w:szCs w:val="20"/>
              </w:rPr>
              <w:t xml:space="preserve">to selected students during their first semester </w:t>
            </w:r>
          </w:p>
          <w:p w:rsidR="00830AE2" w:rsidRPr="00570211" w:rsidRDefault="00830AE2" w:rsidP="00830AE2">
            <w:pPr>
              <w:rPr>
                <w:sz w:val="20"/>
                <w:szCs w:val="20"/>
              </w:rPr>
            </w:pPr>
            <w:r w:rsidRPr="00570211">
              <w:rPr>
                <w:sz w:val="20"/>
                <w:szCs w:val="20"/>
              </w:rPr>
              <w:t>of the second year of study</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16</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r w:rsidR="004B4FC8">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76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QPLN</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Originally planned</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A6.3</w:t>
            </w:r>
          </w:p>
        </w:tc>
        <w:tc>
          <w:tcPr>
            <w:tcW w:w="4883" w:type="dxa"/>
            <w:tcBorders>
              <w:top w:val="nil"/>
              <w:left w:val="nil"/>
              <w:bottom w:val="single" w:sz="4" w:space="0" w:color="auto"/>
              <w:right w:val="single" w:sz="4" w:space="0" w:color="auto"/>
            </w:tcBorders>
            <w:shd w:val="clear" w:color="auto" w:fill="auto"/>
            <w:vAlign w:val="bottom"/>
            <w:hideMark/>
          </w:tcPr>
          <w:p w:rsidR="00830AE2" w:rsidRPr="00570211" w:rsidRDefault="004B4FC8" w:rsidP="00830AE2">
            <w:pPr>
              <w:rPr>
                <w:sz w:val="20"/>
                <w:szCs w:val="20"/>
              </w:rPr>
            </w:pPr>
            <w:r>
              <w:rPr>
                <w:sz w:val="20"/>
                <w:szCs w:val="20"/>
              </w:rPr>
              <w:t>Distribution and analysis</w:t>
            </w:r>
            <w:r w:rsidR="00830AE2" w:rsidRPr="00570211">
              <w:rPr>
                <w:sz w:val="20"/>
                <w:szCs w:val="20"/>
              </w:rPr>
              <w:t xml:space="preserve"> of</w:t>
            </w:r>
            <w:r>
              <w:rPr>
                <w:sz w:val="20"/>
                <w:szCs w:val="20"/>
              </w:rPr>
              <w:t xml:space="preserve"> Quality control questionnaire and</w:t>
            </w:r>
            <w:r w:rsidR="00830AE2" w:rsidRPr="00570211">
              <w:rPr>
                <w:sz w:val="20"/>
                <w:szCs w:val="20"/>
              </w:rPr>
              <w:t xml:space="preserve"> the Peer Review of the proposed </w:t>
            </w:r>
          </w:p>
          <w:p w:rsidR="00830AE2" w:rsidRPr="00570211" w:rsidRDefault="00830AE2" w:rsidP="00830AE2">
            <w:pPr>
              <w:rPr>
                <w:sz w:val="20"/>
                <w:szCs w:val="20"/>
              </w:rPr>
            </w:pPr>
            <w:r w:rsidRPr="00570211">
              <w:rPr>
                <w:sz w:val="20"/>
                <w:szCs w:val="20"/>
              </w:rPr>
              <w:t xml:space="preserve">policy framework  and measures of support by </w:t>
            </w:r>
          </w:p>
          <w:p w:rsidR="00830AE2" w:rsidRPr="00570211" w:rsidRDefault="00830AE2" w:rsidP="00830AE2">
            <w:pPr>
              <w:rPr>
                <w:sz w:val="20"/>
                <w:szCs w:val="20"/>
              </w:rPr>
            </w:pPr>
            <w:r w:rsidRPr="00570211">
              <w:rPr>
                <w:sz w:val="20"/>
                <w:szCs w:val="20"/>
              </w:rPr>
              <w:t>EU partner Universities</w:t>
            </w:r>
          </w:p>
          <w:p w:rsidR="00830AE2" w:rsidRPr="00570211" w:rsidRDefault="00830AE2" w:rsidP="00830AE2">
            <w:pPr>
              <w:rPr>
                <w:sz w:val="20"/>
                <w:szCs w:val="20"/>
              </w:rPr>
            </w:pP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8</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r w:rsidR="00830AE2"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r w:rsidR="00830AE2"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r>
      <w:tr w:rsidR="00830AE2" w:rsidRPr="00570211" w:rsidTr="00830AE2">
        <w:trPr>
          <w:trHeight w:val="510"/>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DISS</w:t>
            </w:r>
          </w:p>
        </w:tc>
        <w:tc>
          <w:tcPr>
            <w:tcW w:w="2156" w:type="dxa"/>
            <w:tcBorders>
              <w:top w:val="nil"/>
              <w:left w:val="nil"/>
              <w:bottom w:val="single" w:sz="4" w:space="0" w:color="auto"/>
              <w:right w:val="nil"/>
            </w:tcBorders>
          </w:tcPr>
          <w:p w:rsidR="00830AE2" w:rsidRDefault="00830AE2" w:rsidP="00830AE2">
            <w:pPr>
              <w:jc w:val="center"/>
              <w:rPr>
                <w:sz w:val="20"/>
                <w:szCs w:val="20"/>
              </w:rPr>
            </w:pPr>
            <w:r>
              <w:rPr>
                <w:sz w:val="20"/>
                <w:szCs w:val="20"/>
              </w:rPr>
              <w:t>New</w:t>
            </w:r>
            <w:r w:rsidRPr="00570211">
              <w:rPr>
                <w:sz w:val="20"/>
                <w:szCs w:val="20"/>
              </w:rPr>
              <w:t xml:space="preserve"> </w:t>
            </w:r>
          </w:p>
          <w:p w:rsidR="00830AE2" w:rsidRPr="00570211" w:rsidRDefault="00830AE2" w:rsidP="00830AE2">
            <w:pPr>
              <w:jc w:val="center"/>
              <w:rPr>
                <w:sz w:val="20"/>
                <w:szCs w:val="20"/>
              </w:rPr>
            </w:pPr>
            <w:r>
              <w:rPr>
                <w:sz w:val="20"/>
                <w:szCs w:val="20"/>
              </w:rPr>
              <w:t>(</w:t>
            </w:r>
            <w:r w:rsidRPr="00570211">
              <w:rPr>
                <w:sz w:val="20"/>
                <w:szCs w:val="20"/>
              </w:rPr>
              <w:t>extended to the end of eligibility period</w:t>
            </w:r>
            <w:r>
              <w:rPr>
                <w:sz w:val="20"/>
                <w:szCs w:val="20"/>
              </w:rPr>
              <w:t>)</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A7.1</w:t>
            </w:r>
          </w:p>
        </w:tc>
        <w:tc>
          <w:tcPr>
            <w:tcW w:w="4883" w:type="dxa"/>
            <w:tcBorders>
              <w:top w:val="nil"/>
              <w:left w:val="nil"/>
              <w:bottom w:val="single" w:sz="4" w:space="0" w:color="auto"/>
              <w:right w:val="single" w:sz="4" w:space="0" w:color="auto"/>
            </w:tcBorders>
            <w:shd w:val="clear" w:color="auto" w:fill="auto"/>
            <w:vAlign w:val="bottom"/>
            <w:hideMark/>
          </w:tcPr>
          <w:p w:rsidR="00830AE2" w:rsidRPr="0076404E" w:rsidRDefault="00830AE2" w:rsidP="00830AE2">
            <w:pPr>
              <w:spacing w:after="60"/>
              <w:rPr>
                <w:sz w:val="20"/>
                <w:szCs w:val="20"/>
              </w:rPr>
            </w:pPr>
            <w:r w:rsidRPr="0076404E">
              <w:rPr>
                <w:sz w:val="20"/>
                <w:szCs w:val="20"/>
              </w:rPr>
              <w:t>Media promotion of assistive technology installed - October 2014</w:t>
            </w:r>
          </w:p>
          <w:p w:rsidR="00830AE2" w:rsidRPr="0076404E" w:rsidRDefault="00830AE2" w:rsidP="00830AE2">
            <w:pPr>
              <w:spacing w:after="60"/>
              <w:rPr>
                <w:sz w:val="20"/>
                <w:szCs w:val="20"/>
              </w:rPr>
            </w:pPr>
            <w:r w:rsidRPr="0076404E">
              <w:rPr>
                <w:sz w:val="20"/>
                <w:szCs w:val="20"/>
              </w:rPr>
              <w:t xml:space="preserve">Conference on student support schema - </w:t>
            </w:r>
            <w:r w:rsidRPr="0076404E">
              <w:rPr>
                <w:i/>
                <w:sz w:val="20"/>
                <w:szCs w:val="20"/>
              </w:rPr>
              <w:t>Why do we need it</w:t>
            </w:r>
            <w:r w:rsidRPr="0076404E">
              <w:rPr>
                <w:sz w:val="20"/>
                <w:szCs w:val="20"/>
              </w:rPr>
              <w:t xml:space="preserve">? (To be moderated by a journalist) - </w:t>
            </w:r>
            <w:r w:rsidRPr="0076404E">
              <w:rPr>
                <w:iCs/>
                <w:sz w:val="20"/>
                <w:szCs w:val="20"/>
              </w:rPr>
              <w:t>December 2014</w:t>
            </w:r>
          </w:p>
          <w:p w:rsidR="00830AE2" w:rsidRPr="0076404E" w:rsidRDefault="00830AE2" w:rsidP="00830AE2">
            <w:pPr>
              <w:spacing w:after="60"/>
              <w:rPr>
                <w:sz w:val="20"/>
                <w:szCs w:val="20"/>
              </w:rPr>
            </w:pPr>
            <w:r w:rsidRPr="0076404E">
              <w:rPr>
                <w:sz w:val="20"/>
                <w:szCs w:val="20"/>
              </w:rPr>
              <w:t>Series of lectures on equal access to various study programs at national universities - October 2014 - March 2015</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52</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DISS</w:t>
            </w:r>
          </w:p>
        </w:tc>
        <w:tc>
          <w:tcPr>
            <w:tcW w:w="2156" w:type="dxa"/>
            <w:tcBorders>
              <w:top w:val="nil"/>
              <w:left w:val="nil"/>
              <w:bottom w:val="single" w:sz="4" w:space="0" w:color="auto"/>
              <w:right w:val="nil"/>
            </w:tcBorders>
            <w:vAlign w:val="center"/>
          </w:tcPr>
          <w:p w:rsidR="00830AE2" w:rsidRPr="00570211" w:rsidRDefault="00830AE2" w:rsidP="00830AE2">
            <w:pPr>
              <w:rPr>
                <w:sz w:val="20"/>
                <w:szCs w:val="20"/>
              </w:rPr>
            </w:pPr>
            <w:r w:rsidRPr="00570211">
              <w:rPr>
                <w:sz w:val="20"/>
                <w:szCs w:val="20"/>
              </w:rPr>
              <w:t>Originally planned but postponed until the end of eligibility period</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A7.2</w:t>
            </w:r>
          </w:p>
        </w:tc>
        <w:tc>
          <w:tcPr>
            <w:tcW w:w="4883" w:type="dxa"/>
            <w:tcBorders>
              <w:top w:val="nil"/>
              <w:left w:val="nil"/>
              <w:bottom w:val="single" w:sz="4" w:space="0" w:color="auto"/>
              <w:right w:val="single" w:sz="4" w:space="0" w:color="auto"/>
            </w:tcBorders>
            <w:shd w:val="clear" w:color="auto" w:fill="auto"/>
            <w:noWrap/>
            <w:vAlign w:val="bottom"/>
            <w:hideMark/>
          </w:tcPr>
          <w:p w:rsidR="00830AE2" w:rsidRPr="0076404E" w:rsidRDefault="00830AE2" w:rsidP="00830AE2">
            <w:pPr>
              <w:rPr>
                <w:sz w:val="20"/>
                <w:szCs w:val="20"/>
              </w:rPr>
            </w:pPr>
            <w:r w:rsidRPr="0076404E">
              <w:rPr>
                <w:sz w:val="20"/>
                <w:szCs w:val="20"/>
              </w:rPr>
              <w:t xml:space="preserve">Organization of the Final conference </w:t>
            </w:r>
          </w:p>
          <w:p w:rsidR="00830AE2" w:rsidRPr="0076404E" w:rsidRDefault="00830AE2" w:rsidP="00830AE2">
            <w:pPr>
              <w:rPr>
                <w:sz w:val="20"/>
                <w:szCs w:val="20"/>
              </w:rPr>
            </w:pPr>
            <w:r w:rsidRPr="0076404E">
              <w:rPr>
                <w:sz w:val="20"/>
                <w:szCs w:val="20"/>
              </w:rPr>
              <w:t>on the equitable access to HE in Serbia</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16</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4B4FC8" w:rsidP="00830AE2">
            <w:pPr>
              <w:jc w:val="center"/>
              <w:rPr>
                <w:b/>
                <w:bCs/>
                <w:sz w:val="20"/>
                <w:szCs w:val="20"/>
              </w:rPr>
            </w:pPr>
            <w:r>
              <w:rPr>
                <w:b/>
                <w:bCs/>
                <w:sz w:val="20"/>
                <w:szCs w:val="20"/>
              </w:rPr>
              <w:t>X</w:t>
            </w:r>
            <w:r w:rsidR="00830AE2" w:rsidRPr="00570211">
              <w:rPr>
                <w:b/>
                <w:bCs/>
                <w:sz w:val="20"/>
                <w:szCs w:val="20"/>
              </w:rPr>
              <w:t> </w:t>
            </w:r>
          </w:p>
        </w:tc>
      </w:tr>
      <w:tr w:rsidR="00830AE2" w:rsidRPr="00570211" w:rsidTr="00830AE2">
        <w:trPr>
          <w:trHeight w:val="255"/>
        </w:trPr>
        <w:tc>
          <w:tcPr>
            <w:tcW w:w="236" w:type="dxa"/>
            <w:tcBorders>
              <w:top w:val="nil"/>
              <w:left w:val="nil"/>
              <w:bottom w:val="nil"/>
              <w:right w:val="nil"/>
            </w:tcBorders>
            <w:shd w:val="clear" w:color="auto" w:fill="auto"/>
            <w:noWrap/>
            <w:vAlign w:val="bottom"/>
            <w:hideMark/>
          </w:tcPr>
          <w:p w:rsidR="00830AE2" w:rsidRPr="00570211" w:rsidRDefault="00830AE2" w:rsidP="00830AE2">
            <w:pPr>
              <w:rPr>
                <w:sz w:val="20"/>
                <w:szCs w:val="20"/>
              </w:rPr>
            </w:pPr>
          </w:p>
        </w:tc>
        <w:tc>
          <w:tcPr>
            <w:tcW w:w="849" w:type="dxa"/>
            <w:tcBorders>
              <w:top w:val="nil"/>
              <w:left w:val="single" w:sz="8" w:space="0" w:color="auto"/>
              <w:bottom w:val="single" w:sz="4" w:space="0" w:color="auto"/>
              <w:right w:val="single" w:sz="4" w:space="0" w:color="auto"/>
            </w:tcBorders>
            <w:shd w:val="clear" w:color="auto" w:fill="auto"/>
            <w:noWrap/>
            <w:vAlign w:val="center"/>
            <w:hideMark/>
          </w:tcPr>
          <w:p w:rsidR="00830AE2" w:rsidRPr="00570211" w:rsidRDefault="00830AE2" w:rsidP="00830AE2">
            <w:pPr>
              <w:rPr>
                <w:sz w:val="20"/>
                <w:szCs w:val="20"/>
              </w:rPr>
            </w:pPr>
            <w:r w:rsidRPr="00570211">
              <w:rPr>
                <w:sz w:val="20"/>
                <w:szCs w:val="20"/>
              </w:rPr>
              <w:t>MNGT</w:t>
            </w:r>
          </w:p>
        </w:tc>
        <w:tc>
          <w:tcPr>
            <w:tcW w:w="2156" w:type="dxa"/>
            <w:tcBorders>
              <w:top w:val="nil"/>
              <w:left w:val="nil"/>
              <w:bottom w:val="single" w:sz="4" w:space="0" w:color="auto"/>
              <w:right w:val="nil"/>
            </w:tcBorders>
          </w:tcPr>
          <w:p w:rsidR="00830AE2" w:rsidRPr="00570211" w:rsidRDefault="00830AE2" w:rsidP="00830AE2">
            <w:pPr>
              <w:jc w:val="center"/>
              <w:rPr>
                <w:sz w:val="20"/>
                <w:szCs w:val="20"/>
              </w:rPr>
            </w:pPr>
            <w:r w:rsidRPr="00570211">
              <w:rPr>
                <w:sz w:val="20"/>
                <w:szCs w:val="20"/>
              </w:rPr>
              <w:t>Originally planned</w:t>
            </w:r>
          </w:p>
        </w:tc>
        <w:tc>
          <w:tcPr>
            <w:tcW w:w="1545" w:type="dxa"/>
            <w:tcBorders>
              <w:top w:val="nil"/>
              <w:left w:val="nil"/>
              <w:bottom w:val="single" w:sz="4" w:space="0" w:color="auto"/>
              <w:right w:val="single" w:sz="4" w:space="0" w:color="auto"/>
            </w:tcBorders>
            <w:shd w:val="clear" w:color="auto" w:fill="auto"/>
            <w:noWrap/>
            <w:vAlign w:val="center"/>
            <w:hideMark/>
          </w:tcPr>
          <w:p w:rsidR="00830AE2" w:rsidRPr="00570211" w:rsidRDefault="00830AE2" w:rsidP="00830AE2">
            <w:pPr>
              <w:jc w:val="center"/>
              <w:rPr>
                <w:sz w:val="20"/>
                <w:szCs w:val="20"/>
              </w:rPr>
            </w:pPr>
            <w:r w:rsidRPr="00570211">
              <w:rPr>
                <w:sz w:val="20"/>
                <w:szCs w:val="20"/>
              </w:rPr>
              <w:t>A9.2</w:t>
            </w:r>
          </w:p>
        </w:tc>
        <w:tc>
          <w:tcPr>
            <w:tcW w:w="4883" w:type="dxa"/>
            <w:tcBorders>
              <w:top w:val="nil"/>
              <w:left w:val="nil"/>
              <w:bottom w:val="single" w:sz="4" w:space="0" w:color="auto"/>
              <w:right w:val="single" w:sz="4" w:space="0" w:color="auto"/>
            </w:tcBorders>
            <w:shd w:val="clear" w:color="auto" w:fill="auto"/>
            <w:noWrap/>
            <w:vAlign w:val="bottom"/>
            <w:hideMark/>
          </w:tcPr>
          <w:p w:rsidR="00830AE2" w:rsidRPr="00570211" w:rsidRDefault="00830AE2" w:rsidP="00830AE2">
            <w:pPr>
              <w:rPr>
                <w:sz w:val="20"/>
                <w:szCs w:val="20"/>
              </w:rPr>
            </w:pPr>
            <w:r w:rsidRPr="00570211">
              <w:rPr>
                <w:sz w:val="20"/>
                <w:szCs w:val="20"/>
              </w:rPr>
              <w:t>Delivery of  Final Report</w:t>
            </w:r>
          </w:p>
        </w:tc>
        <w:tc>
          <w:tcPr>
            <w:tcW w:w="1071" w:type="dxa"/>
            <w:tcBorders>
              <w:top w:val="nil"/>
              <w:left w:val="nil"/>
              <w:bottom w:val="single" w:sz="4" w:space="0" w:color="auto"/>
              <w:right w:val="nil"/>
            </w:tcBorders>
            <w:shd w:val="clear" w:color="auto" w:fill="auto"/>
            <w:noWrap/>
            <w:vAlign w:val="center"/>
            <w:hideMark/>
          </w:tcPr>
          <w:p w:rsidR="00830AE2" w:rsidRPr="00570211" w:rsidRDefault="00830AE2" w:rsidP="00830AE2">
            <w:pPr>
              <w:jc w:val="center"/>
              <w:rPr>
                <w:sz w:val="20"/>
                <w:szCs w:val="20"/>
              </w:rPr>
            </w:pPr>
            <w:r w:rsidRPr="00570211">
              <w:rPr>
                <w:sz w:val="20"/>
                <w:szCs w:val="20"/>
              </w:rPr>
              <w:t>6</w:t>
            </w:r>
          </w:p>
        </w:tc>
        <w:tc>
          <w:tcPr>
            <w:tcW w:w="416" w:type="dxa"/>
            <w:tcBorders>
              <w:top w:val="nil"/>
              <w:left w:val="single" w:sz="8" w:space="0" w:color="auto"/>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 </w:t>
            </w:r>
          </w:p>
        </w:tc>
        <w:tc>
          <w:tcPr>
            <w:tcW w:w="416" w:type="dxa"/>
            <w:tcBorders>
              <w:top w:val="nil"/>
              <w:left w:val="nil"/>
              <w:bottom w:val="single" w:sz="4" w:space="0" w:color="auto"/>
              <w:right w:val="single" w:sz="4" w:space="0" w:color="auto"/>
            </w:tcBorders>
            <w:shd w:val="clear" w:color="000000" w:fill="FFFF99"/>
            <w:noWrap/>
            <w:vAlign w:val="center"/>
            <w:hideMark/>
          </w:tcPr>
          <w:p w:rsidR="00830AE2" w:rsidRPr="00570211" w:rsidRDefault="00830AE2" w:rsidP="00830AE2">
            <w:pPr>
              <w:jc w:val="center"/>
              <w:rPr>
                <w:b/>
                <w:bCs/>
                <w:sz w:val="20"/>
                <w:szCs w:val="20"/>
              </w:rPr>
            </w:pPr>
            <w:r w:rsidRPr="00570211">
              <w:rPr>
                <w:b/>
                <w:bCs/>
                <w:sz w:val="20"/>
                <w:szCs w:val="20"/>
              </w:rPr>
              <w:t>X</w:t>
            </w:r>
          </w:p>
        </w:tc>
      </w:tr>
    </w:tbl>
    <w:p w:rsidR="00830AE2" w:rsidRPr="00EB00D3" w:rsidRDefault="00830AE2" w:rsidP="00EB00D3">
      <w:pPr>
        <w:rPr>
          <w:b/>
          <w:caps/>
        </w:rPr>
      </w:pPr>
    </w:p>
    <w:sectPr w:rsidR="00830AE2" w:rsidRPr="00EB00D3" w:rsidSect="00437673">
      <w:pgSz w:w="15840" w:h="12240"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00A1"/>
    <w:multiLevelType w:val="hybridMultilevel"/>
    <w:tmpl w:val="A00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E233A"/>
    <w:multiLevelType w:val="hybridMultilevel"/>
    <w:tmpl w:val="28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compat/>
  <w:rsids>
    <w:rsidRoot w:val="000B53E7"/>
    <w:rsid w:val="00057356"/>
    <w:rsid w:val="000B44BD"/>
    <w:rsid w:val="000B53E7"/>
    <w:rsid w:val="000B69E7"/>
    <w:rsid w:val="001755B2"/>
    <w:rsid w:val="001B3377"/>
    <w:rsid w:val="00210484"/>
    <w:rsid w:val="002D33D5"/>
    <w:rsid w:val="0034315A"/>
    <w:rsid w:val="00350AD7"/>
    <w:rsid w:val="00354F1E"/>
    <w:rsid w:val="003B6C05"/>
    <w:rsid w:val="00437673"/>
    <w:rsid w:val="004B4FC8"/>
    <w:rsid w:val="005035AB"/>
    <w:rsid w:val="00531307"/>
    <w:rsid w:val="00546E68"/>
    <w:rsid w:val="0055295F"/>
    <w:rsid w:val="005C696A"/>
    <w:rsid w:val="006F3A7A"/>
    <w:rsid w:val="00825810"/>
    <w:rsid w:val="00830AE2"/>
    <w:rsid w:val="00840E9B"/>
    <w:rsid w:val="00860643"/>
    <w:rsid w:val="00862296"/>
    <w:rsid w:val="0088627B"/>
    <w:rsid w:val="00887B7B"/>
    <w:rsid w:val="00900967"/>
    <w:rsid w:val="00903A62"/>
    <w:rsid w:val="00911779"/>
    <w:rsid w:val="00A35A3B"/>
    <w:rsid w:val="00AB2718"/>
    <w:rsid w:val="00B617ED"/>
    <w:rsid w:val="00C50737"/>
    <w:rsid w:val="00CF4057"/>
    <w:rsid w:val="00D64C8C"/>
    <w:rsid w:val="00D95EE2"/>
    <w:rsid w:val="00DA3CBA"/>
    <w:rsid w:val="00DA4C52"/>
    <w:rsid w:val="00E762C8"/>
    <w:rsid w:val="00E84061"/>
    <w:rsid w:val="00EB00D3"/>
    <w:rsid w:val="00F106FC"/>
    <w:rsid w:val="00F220D2"/>
    <w:rsid w:val="00F42928"/>
    <w:rsid w:val="00F958BC"/>
    <w:rsid w:val="00FC7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E7"/>
    <w:pPr>
      <w:ind w:left="720"/>
      <w:contextualSpacing/>
    </w:pPr>
  </w:style>
  <w:style w:type="character" w:customStyle="1" w:styleId="apple-style-span">
    <w:name w:val="apple-style-span"/>
    <w:basedOn w:val="DefaultParagraphFont"/>
    <w:rsid w:val="00860643"/>
  </w:style>
  <w:style w:type="paragraph" w:customStyle="1" w:styleId="Default">
    <w:name w:val="Default"/>
    <w:rsid w:val="005035A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Gorana</cp:lastModifiedBy>
  <cp:revision>5</cp:revision>
  <dcterms:created xsi:type="dcterms:W3CDTF">2015-01-29T05:59:00Z</dcterms:created>
  <dcterms:modified xsi:type="dcterms:W3CDTF">2015-01-29T06:22:00Z</dcterms:modified>
</cp:coreProperties>
</file>